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735" w:type="dxa"/>
        <w:tblInd w:w="-147" w:type="dxa"/>
        <w:tblLayout w:type="fixed"/>
        <w:tblLook w:val="04A0" w:firstRow="1" w:lastRow="0" w:firstColumn="1" w:lastColumn="0" w:noHBand="0" w:noVBand="1"/>
      </w:tblPr>
      <w:tblGrid>
        <w:gridCol w:w="3119"/>
        <w:gridCol w:w="8789"/>
        <w:gridCol w:w="3827"/>
      </w:tblGrid>
      <w:tr w:rsidR="00091F5B" w14:paraId="28C93875" w14:textId="75339DE6" w:rsidTr="009F2180">
        <w:tc>
          <w:tcPr>
            <w:tcW w:w="3119" w:type="dxa"/>
          </w:tcPr>
          <w:p w14:paraId="6CBB22DB" w14:textId="5E16970D" w:rsidR="00091F5B" w:rsidRPr="0057347F" w:rsidRDefault="0057347F" w:rsidP="0057347F">
            <w:pPr>
              <w:rPr>
                <w:b/>
              </w:rPr>
            </w:pPr>
            <w:r w:rsidRPr="0057347F">
              <w:rPr>
                <w:b/>
              </w:rPr>
              <w:t>Or</w:t>
            </w:r>
            <w:r w:rsidR="00091F5B" w:rsidRPr="0057347F">
              <w:rPr>
                <w:b/>
              </w:rPr>
              <w:t>g</w:t>
            </w:r>
            <w:r w:rsidRPr="0057347F">
              <w:rPr>
                <w:b/>
              </w:rPr>
              <w:t>a</w:t>
            </w:r>
            <w:r w:rsidR="00091F5B" w:rsidRPr="0057347F">
              <w:rPr>
                <w:b/>
              </w:rPr>
              <w:t xml:space="preserve">nisation </w:t>
            </w:r>
          </w:p>
        </w:tc>
        <w:tc>
          <w:tcPr>
            <w:tcW w:w="8789" w:type="dxa"/>
          </w:tcPr>
          <w:p w14:paraId="6235108F" w14:textId="1EA30600" w:rsidR="00091F5B" w:rsidRPr="0057347F" w:rsidRDefault="00091F5B">
            <w:pPr>
              <w:rPr>
                <w:b/>
              </w:rPr>
            </w:pPr>
            <w:r w:rsidRPr="0057347F">
              <w:rPr>
                <w:b/>
              </w:rPr>
              <w:t xml:space="preserve">Services </w:t>
            </w:r>
          </w:p>
        </w:tc>
        <w:tc>
          <w:tcPr>
            <w:tcW w:w="3827" w:type="dxa"/>
          </w:tcPr>
          <w:p w14:paraId="583D7285" w14:textId="25D54F58" w:rsidR="00091F5B" w:rsidRPr="0057347F" w:rsidRDefault="00091F5B">
            <w:pPr>
              <w:rPr>
                <w:b/>
              </w:rPr>
            </w:pPr>
            <w:r w:rsidRPr="0057347F">
              <w:rPr>
                <w:b/>
              </w:rPr>
              <w:t xml:space="preserve">Contact </w:t>
            </w:r>
          </w:p>
        </w:tc>
      </w:tr>
      <w:tr w:rsidR="0012110A" w14:paraId="4612269F" w14:textId="77777777" w:rsidTr="009F2180">
        <w:tc>
          <w:tcPr>
            <w:tcW w:w="3119" w:type="dxa"/>
          </w:tcPr>
          <w:p w14:paraId="04C19C35" w14:textId="77777777" w:rsidR="0012110A" w:rsidRDefault="00F62BA2" w:rsidP="0012110A">
            <w:r>
              <w:t>Blackthorn Trust</w:t>
            </w:r>
            <w:r w:rsidR="0012110A">
              <w:t xml:space="preserve"> </w:t>
            </w:r>
          </w:p>
          <w:p w14:paraId="7BB46374" w14:textId="7D57F0D7" w:rsidR="00F62BA2" w:rsidRPr="00C65DFD" w:rsidRDefault="00F62BA2" w:rsidP="0012110A">
            <w:pPr>
              <w:rPr>
                <w:i/>
              </w:rPr>
            </w:pPr>
            <w:r w:rsidRPr="00C65DFD">
              <w:rPr>
                <w:i/>
              </w:rPr>
              <w:t>Maidstone</w:t>
            </w:r>
          </w:p>
          <w:p w14:paraId="31BF6C81" w14:textId="77777777" w:rsidR="00F62BA2" w:rsidRDefault="00F62BA2" w:rsidP="0012110A"/>
          <w:p w14:paraId="3D74308D" w14:textId="3E33AB3D" w:rsidR="00F62BA2" w:rsidRDefault="00F62BA2" w:rsidP="0012110A">
            <w:r>
              <w:rPr>
                <w:noProof/>
                <w:lang w:eastAsia="en-GB"/>
              </w:rPr>
              <w:drawing>
                <wp:inline distT="0" distB="0" distL="0" distR="0" wp14:anchorId="571E5305" wp14:editId="0B57B126">
                  <wp:extent cx="1274445" cy="40830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408305"/>
                          </a:xfrm>
                          <a:prstGeom prst="rect">
                            <a:avLst/>
                          </a:prstGeom>
                          <a:noFill/>
                        </pic:spPr>
                      </pic:pic>
                    </a:graphicData>
                  </a:graphic>
                </wp:inline>
              </w:drawing>
            </w:r>
          </w:p>
        </w:tc>
        <w:tc>
          <w:tcPr>
            <w:tcW w:w="8789" w:type="dxa"/>
          </w:tcPr>
          <w:p w14:paraId="7B3155A0" w14:textId="3C377681" w:rsidR="00F62BA2" w:rsidRPr="00F62BA2" w:rsidRDefault="00F62BA2" w:rsidP="00F62BA2">
            <w:pPr>
              <w:spacing w:line="256" w:lineRule="auto"/>
              <w:rPr>
                <w:rFonts w:ascii="Calibri" w:eastAsia="Calibri" w:hAnsi="Calibri" w:cs="Times New Roman"/>
                <w:bCs/>
              </w:rPr>
            </w:pPr>
            <w:r>
              <w:rPr>
                <w:rFonts w:ascii="Calibri" w:eastAsia="Calibri" w:hAnsi="Calibri" w:cs="Times New Roman"/>
                <w:bCs/>
              </w:rPr>
              <w:t xml:space="preserve">Blackthorn Trust provide weekly 1:1 telephone wellbeing sessions for an 8 week period. The session is person centred and is guided by the needs of the client. These are facilitated by their resident Counsellors. One Counsellor will be delivering online groups that will cover various activities. These are person centred and guided by the needs of the clients. Clients </w:t>
            </w:r>
            <w:r w:rsidR="00254CAF">
              <w:rPr>
                <w:rFonts w:ascii="Calibri" w:eastAsia="Calibri" w:hAnsi="Calibri" w:cs="Times New Roman"/>
                <w:bCs/>
              </w:rPr>
              <w:t>receive</w:t>
            </w:r>
            <w:r>
              <w:rPr>
                <w:rFonts w:ascii="Calibri" w:eastAsia="Calibri" w:hAnsi="Calibri" w:cs="Times New Roman"/>
                <w:bCs/>
              </w:rPr>
              <w:t xml:space="preserve"> a weekly newsletter that supports with connecting people and supporting them to online resources that may be of use to them.</w:t>
            </w:r>
            <w:r w:rsidR="009F2180">
              <w:rPr>
                <w:rFonts w:ascii="Calibri" w:eastAsia="Calibri" w:hAnsi="Calibri" w:cs="Times New Roman"/>
                <w:bCs/>
              </w:rPr>
              <w:t xml:space="preserve"> Blackthorn Trust’s resident Gardener </w:t>
            </w:r>
            <w:r w:rsidR="00254CAF">
              <w:rPr>
                <w:rFonts w:ascii="Calibri" w:eastAsia="Calibri" w:hAnsi="Calibri" w:cs="Times New Roman"/>
                <w:bCs/>
              </w:rPr>
              <w:t>will be delivering online garden tutorials. The materials will be sent via the post.</w:t>
            </w:r>
          </w:p>
          <w:p w14:paraId="2D776991" w14:textId="6804AAA2" w:rsidR="0012110A" w:rsidRDefault="0012110A" w:rsidP="0012110A"/>
        </w:tc>
        <w:tc>
          <w:tcPr>
            <w:tcW w:w="3827" w:type="dxa"/>
          </w:tcPr>
          <w:p w14:paraId="577CE14A" w14:textId="77777777" w:rsidR="00F62BA2" w:rsidRDefault="00F62BA2" w:rsidP="00F62BA2">
            <w:r>
              <w:t xml:space="preserve">Live Well Kent </w:t>
            </w:r>
          </w:p>
          <w:p w14:paraId="6CDBA960" w14:textId="77777777" w:rsidR="00F62BA2" w:rsidRDefault="00F62BA2" w:rsidP="00F62BA2">
            <w:pPr>
              <w:rPr>
                <w:rFonts w:ascii="Calibri" w:eastAsia="Calibri" w:hAnsi="Calibri" w:cs="Times New Roman"/>
                <w:color w:val="1F497D"/>
              </w:rPr>
            </w:pPr>
            <w:r w:rsidRPr="00AD1457">
              <w:rPr>
                <w:rFonts w:ascii="Calibri" w:eastAsia="Calibri" w:hAnsi="Calibri" w:cs="Times New Roman"/>
                <w:color w:val="1F497D"/>
              </w:rPr>
              <w:t>0800 389 0226</w:t>
            </w:r>
          </w:p>
          <w:p w14:paraId="59199912" w14:textId="41FDAB61" w:rsidR="0012110A" w:rsidRDefault="00912871" w:rsidP="00F62BA2">
            <w:hyperlink r:id="rId8" w:history="1">
              <w:r w:rsidR="00F62BA2" w:rsidRPr="00AD1457">
                <w:rPr>
                  <w:rFonts w:ascii="Calibri" w:eastAsia="Calibri" w:hAnsi="Calibri" w:cs="Times New Roman"/>
                  <w:color w:val="0563C1"/>
                  <w:u w:val="single"/>
                </w:rPr>
                <w:t>livewellkentreferral@shaw-trust.org.uk</w:t>
              </w:r>
            </w:hyperlink>
          </w:p>
        </w:tc>
      </w:tr>
      <w:tr w:rsidR="006F5BEE" w14:paraId="4264A418" w14:textId="77777777" w:rsidTr="009F2180">
        <w:tc>
          <w:tcPr>
            <w:tcW w:w="3119" w:type="dxa"/>
          </w:tcPr>
          <w:p w14:paraId="5D8695FF" w14:textId="77777777" w:rsidR="00514569" w:rsidRDefault="00514569" w:rsidP="0012110A">
            <w:r>
              <w:t>Choice Support</w:t>
            </w:r>
          </w:p>
          <w:p w14:paraId="039EC89E" w14:textId="77777777" w:rsidR="00514569" w:rsidRPr="00C65DFD" w:rsidRDefault="00514569" w:rsidP="0012110A">
            <w:pPr>
              <w:rPr>
                <w:i/>
              </w:rPr>
            </w:pPr>
            <w:r w:rsidRPr="00C65DFD">
              <w:rPr>
                <w:i/>
              </w:rPr>
              <w:t>Maidstone</w:t>
            </w:r>
          </w:p>
          <w:p w14:paraId="309E5B02" w14:textId="48F14511" w:rsidR="006F5BEE" w:rsidRDefault="006F5BEE" w:rsidP="0012110A">
            <w:r>
              <w:t xml:space="preserve"> </w:t>
            </w:r>
            <w:r w:rsidR="00514569">
              <w:rPr>
                <w:noProof/>
                <w:lang w:eastAsia="en-GB"/>
              </w:rPr>
              <w:drawing>
                <wp:inline distT="0" distB="0" distL="0" distR="0" wp14:anchorId="278DC453" wp14:editId="35F9BDC0">
                  <wp:extent cx="1066800" cy="463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463550"/>
                          </a:xfrm>
                          <a:prstGeom prst="rect">
                            <a:avLst/>
                          </a:prstGeom>
                          <a:noFill/>
                        </pic:spPr>
                      </pic:pic>
                    </a:graphicData>
                  </a:graphic>
                </wp:inline>
              </w:drawing>
            </w:r>
          </w:p>
        </w:tc>
        <w:tc>
          <w:tcPr>
            <w:tcW w:w="8789" w:type="dxa"/>
          </w:tcPr>
          <w:p w14:paraId="651CFE55" w14:textId="2343FC3C" w:rsidR="00514569" w:rsidRPr="00514569" w:rsidRDefault="00514569" w:rsidP="00514569">
            <w:pPr>
              <w:rPr>
                <w:rFonts w:cstheme="minorHAnsi"/>
                <w:color w:val="1C1E21"/>
                <w:shd w:val="clear" w:color="auto" w:fill="FFFFFF"/>
              </w:rPr>
            </w:pPr>
            <w:r>
              <w:rPr>
                <w:rFonts w:cstheme="minorHAnsi"/>
                <w:color w:val="1C1E21"/>
                <w:shd w:val="clear" w:color="auto" w:fill="FFFFFF"/>
              </w:rPr>
              <w:t>Choices Support</w:t>
            </w:r>
            <w:r w:rsidRPr="00514569">
              <w:rPr>
                <w:rFonts w:cstheme="minorHAnsi"/>
                <w:color w:val="1C1E21"/>
                <w:shd w:val="clear" w:color="auto" w:fill="FFFFFF"/>
              </w:rPr>
              <w:t xml:space="preserve"> provide an employment service.  The </w:t>
            </w:r>
            <w:r>
              <w:rPr>
                <w:rFonts w:cstheme="minorHAnsi"/>
                <w:color w:val="1C1E21"/>
                <w:shd w:val="clear" w:color="auto" w:fill="FFFFFF"/>
              </w:rPr>
              <w:t xml:space="preserve">service is delivered by using the </w:t>
            </w:r>
            <w:r w:rsidR="00A131A5">
              <w:rPr>
                <w:rFonts w:cstheme="minorHAnsi"/>
                <w:color w:val="1C1E21"/>
                <w:shd w:val="clear" w:color="auto" w:fill="FFFFFF"/>
              </w:rPr>
              <w:t xml:space="preserve">telephone and email to support the client </w:t>
            </w:r>
            <w:r w:rsidRPr="00514569">
              <w:rPr>
                <w:rFonts w:cstheme="minorHAnsi"/>
                <w:color w:val="1C1E21"/>
                <w:shd w:val="clear" w:color="auto" w:fill="FFFFFF"/>
              </w:rPr>
              <w:t>to achieve the goals detailed in the individual’s action plan in relation to Employmen</w:t>
            </w:r>
            <w:r w:rsidR="00A131A5">
              <w:rPr>
                <w:rFonts w:cstheme="minorHAnsi"/>
                <w:color w:val="1C1E21"/>
                <w:shd w:val="clear" w:color="auto" w:fill="FFFFFF"/>
              </w:rPr>
              <w:t xml:space="preserve">t support needs. </w:t>
            </w:r>
            <w:r w:rsidRPr="00514569">
              <w:rPr>
                <w:rFonts w:cstheme="minorHAnsi"/>
                <w:color w:val="1C1E21"/>
                <w:shd w:val="clear" w:color="auto" w:fill="FFFFFF"/>
              </w:rPr>
              <w:t>The service is provided to adults with serious mental health needs, who identify an aspiration of paid employment.</w:t>
            </w:r>
          </w:p>
          <w:p w14:paraId="46162DC6" w14:textId="02305208" w:rsidR="00693966" w:rsidRDefault="00693966" w:rsidP="00A131A5"/>
        </w:tc>
        <w:tc>
          <w:tcPr>
            <w:tcW w:w="3827" w:type="dxa"/>
          </w:tcPr>
          <w:p w14:paraId="53AADCFC" w14:textId="77777777" w:rsidR="00A131A5" w:rsidRDefault="00A131A5" w:rsidP="00A131A5">
            <w:r>
              <w:t xml:space="preserve">Live Well Kent </w:t>
            </w:r>
          </w:p>
          <w:p w14:paraId="5CEC9A05" w14:textId="77777777" w:rsidR="00A131A5" w:rsidRDefault="00A131A5" w:rsidP="00A131A5">
            <w:pPr>
              <w:rPr>
                <w:rFonts w:ascii="Calibri" w:eastAsia="Calibri" w:hAnsi="Calibri" w:cs="Times New Roman"/>
                <w:color w:val="1F497D"/>
              </w:rPr>
            </w:pPr>
            <w:r w:rsidRPr="00AD1457">
              <w:rPr>
                <w:rFonts w:ascii="Calibri" w:eastAsia="Calibri" w:hAnsi="Calibri" w:cs="Times New Roman"/>
                <w:color w:val="1F497D"/>
              </w:rPr>
              <w:t>0800 389 0226</w:t>
            </w:r>
          </w:p>
          <w:p w14:paraId="5BE6DACC" w14:textId="7BDD8FEC" w:rsidR="004E039F" w:rsidRPr="00713C73" w:rsidRDefault="00912871" w:rsidP="00A131A5">
            <w:hyperlink r:id="rId10" w:history="1">
              <w:r w:rsidR="00A131A5" w:rsidRPr="00AD1457">
                <w:rPr>
                  <w:rFonts w:ascii="Calibri" w:eastAsia="Calibri" w:hAnsi="Calibri" w:cs="Times New Roman"/>
                  <w:color w:val="0563C1"/>
                  <w:u w:val="single"/>
                </w:rPr>
                <w:t>livewellkentreferral@shaw-trust.org.uk</w:t>
              </w:r>
            </w:hyperlink>
          </w:p>
        </w:tc>
      </w:tr>
      <w:tr w:rsidR="00627901" w14:paraId="688776E7" w14:textId="77777777" w:rsidTr="009F2180">
        <w:tc>
          <w:tcPr>
            <w:tcW w:w="3119" w:type="dxa"/>
          </w:tcPr>
          <w:p w14:paraId="4AE91B97" w14:textId="77777777" w:rsidR="00627901" w:rsidRDefault="006172BE" w:rsidP="0012110A">
            <w:proofErr w:type="spellStart"/>
            <w:r>
              <w:t>Fegans</w:t>
            </w:r>
            <w:proofErr w:type="spellEnd"/>
          </w:p>
          <w:p w14:paraId="52D47416" w14:textId="77777777" w:rsidR="006172BE" w:rsidRPr="00C65DFD" w:rsidRDefault="006172BE" w:rsidP="0012110A">
            <w:pPr>
              <w:rPr>
                <w:i/>
              </w:rPr>
            </w:pPr>
            <w:r w:rsidRPr="00C65DFD">
              <w:rPr>
                <w:i/>
              </w:rPr>
              <w:t>Maidstone</w:t>
            </w:r>
          </w:p>
          <w:p w14:paraId="5CD83E45" w14:textId="76E62BAA" w:rsidR="006172BE" w:rsidRDefault="006172BE" w:rsidP="0012110A">
            <w:r>
              <w:rPr>
                <w:noProof/>
                <w:lang w:eastAsia="en-GB"/>
              </w:rPr>
              <w:drawing>
                <wp:inline distT="0" distB="0" distL="0" distR="0" wp14:anchorId="032C1212" wp14:editId="06C962F6">
                  <wp:extent cx="1012190" cy="4267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2190" cy="426720"/>
                          </a:xfrm>
                          <a:prstGeom prst="rect">
                            <a:avLst/>
                          </a:prstGeom>
                          <a:noFill/>
                        </pic:spPr>
                      </pic:pic>
                    </a:graphicData>
                  </a:graphic>
                </wp:inline>
              </w:drawing>
            </w:r>
          </w:p>
        </w:tc>
        <w:tc>
          <w:tcPr>
            <w:tcW w:w="8789" w:type="dxa"/>
          </w:tcPr>
          <w:p w14:paraId="6ED9BC86" w14:textId="732F06C1" w:rsidR="00627901" w:rsidRDefault="006172BE" w:rsidP="006172BE">
            <w:proofErr w:type="spellStart"/>
            <w:r>
              <w:t>Fegans</w:t>
            </w:r>
            <w:proofErr w:type="spellEnd"/>
            <w:r>
              <w:t xml:space="preserve"> </w:t>
            </w:r>
            <w:r w:rsidRPr="006172BE">
              <w:t xml:space="preserve">provide One-to-one counselling for people who want help to deal with loss of any kind such as the loss of a partner or family member, loss of employment, a home, or mobility. Counselling will offer a confidential and non-judgemental space in which beneficiaries can work with the difficult and sometimes unexpected emotions that can arise from loss. The counselling </w:t>
            </w:r>
            <w:r>
              <w:t xml:space="preserve">is </w:t>
            </w:r>
            <w:r w:rsidRPr="006172BE">
              <w:t>person</w:t>
            </w:r>
            <w:r>
              <w:t xml:space="preserve"> centred </w:t>
            </w:r>
            <w:r w:rsidRPr="006172BE">
              <w:t>and responsive to the unique situation of each individual.</w:t>
            </w:r>
          </w:p>
        </w:tc>
        <w:tc>
          <w:tcPr>
            <w:tcW w:w="3827" w:type="dxa"/>
          </w:tcPr>
          <w:p w14:paraId="79B66C68" w14:textId="77777777" w:rsidR="006172BE" w:rsidRDefault="006172BE" w:rsidP="006172BE">
            <w:r>
              <w:t xml:space="preserve">Live Well Kent </w:t>
            </w:r>
          </w:p>
          <w:p w14:paraId="6669C133" w14:textId="77777777" w:rsidR="006172BE" w:rsidRDefault="006172BE" w:rsidP="006172BE">
            <w:pPr>
              <w:rPr>
                <w:rFonts w:ascii="Calibri" w:eastAsia="Calibri" w:hAnsi="Calibri" w:cs="Times New Roman"/>
                <w:color w:val="1F497D"/>
              </w:rPr>
            </w:pPr>
            <w:r w:rsidRPr="00AD1457">
              <w:rPr>
                <w:rFonts w:ascii="Calibri" w:eastAsia="Calibri" w:hAnsi="Calibri" w:cs="Times New Roman"/>
                <w:color w:val="1F497D"/>
              </w:rPr>
              <w:t>0800 389 0226</w:t>
            </w:r>
          </w:p>
          <w:p w14:paraId="32224A41" w14:textId="02259F44" w:rsidR="00627901" w:rsidRPr="00091F5B" w:rsidRDefault="00912871" w:rsidP="006172BE">
            <w:hyperlink r:id="rId12" w:history="1">
              <w:r w:rsidR="006172BE" w:rsidRPr="00AD1457">
                <w:rPr>
                  <w:rFonts w:ascii="Calibri" w:eastAsia="Calibri" w:hAnsi="Calibri" w:cs="Times New Roman"/>
                  <w:color w:val="0563C1"/>
                  <w:u w:val="single"/>
                </w:rPr>
                <w:t>livewellkentreferral@shaw-trust.org.uk</w:t>
              </w:r>
            </w:hyperlink>
          </w:p>
        </w:tc>
      </w:tr>
      <w:tr w:rsidR="000C772D" w14:paraId="74A16263" w14:textId="77777777" w:rsidTr="009F2180">
        <w:tc>
          <w:tcPr>
            <w:tcW w:w="3119" w:type="dxa"/>
          </w:tcPr>
          <w:p w14:paraId="5F505CD6" w14:textId="77777777" w:rsidR="000C772D" w:rsidRDefault="000C772D" w:rsidP="000C772D">
            <w:r>
              <w:t xml:space="preserve">Kent High Weald Partnership </w:t>
            </w:r>
          </w:p>
          <w:p w14:paraId="29066F09" w14:textId="77777777" w:rsidR="000C772D" w:rsidRPr="00C65DFD" w:rsidRDefault="000C772D" w:rsidP="000C772D">
            <w:pPr>
              <w:rPr>
                <w:i/>
              </w:rPr>
            </w:pPr>
            <w:r w:rsidRPr="00C65DFD">
              <w:rPr>
                <w:i/>
              </w:rPr>
              <w:t>West Kent</w:t>
            </w:r>
          </w:p>
          <w:p w14:paraId="4FBAC9A4" w14:textId="09A9CADE" w:rsidR="000C772D" w:rsidRDefault="000C772D" w:rsidP="0012110A">
            <w:r>
              <w:rPr>
                <w:noProof/>
                <w:lang w:eastAsia="en-GB"/>
              </w:rPr>
              <w:drawing>
                <wp:inline distT="0" distB="0" distL="0" distR="0" wp14:anchorId="276B532C" wp14:editId="40FECA75">
                  <wp:extent cx="1652270" cy="548640"/>
                  <wp:effectExtent l="0" t="0" r="508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2270" cy="548640"/>
                          </a:xfrm>
                          <a:prstGeom prst="rect">
                            <a:avLst/>
                          </a:prstGeom>
                          <a:noFill/>
                        </pic:spPr>
                      </pic:pic>
                    </a:graphicData>
                  </a:graphic>
                </wp:inline>
              </w:drawing>
            </w:r>
          </w:p>
          <w:p w14:paraId="6EE0D1F6" w14:textId="76DE7852" w:rsidR="000C772D" w:rsidRDefault="000C772D" w:rsidP="0012110A"/>
        </w:tc>
        <w:tc>
          <w:tcPr>
            <w:tcW w:w="8789" w:type="dxa"/>
          </w:tcPr>
          <w:p w14:paraId="41E3BC42" w14:textId="624AF734" w:rsidR="000C772D" w:rsidRDefault="000C772D" w:rsidP="008C72FF">
            <w:r>
              <w:t>Kent High Weald Partnership provide 2 peer led park programme. The programme will include learning new skill</w:t>
            </w:r>
            <w:bookmarkStart w:id="0" w:name="_GoBack"/>
            <w:bookmarkEnd w:id="0"/>
            <w:r>
              <w:t>s, resilience building and physical exercise. The programme will focus on the 6 ways to Wellbeing with the focus being around feeling to closer to others and more engaged within the community.</w:t>
            </w:r>
          </w:p>
        </w:tc>
        <w:tc>
          <w:tcPr>
            <w:tcW w:w="3827" w:type="dxa"/>
          </w:tcPr>
          <w:p w14:paraId="426C5AC5" w14:textId="77777777" w:rsidR="000C772D" w:rsidRDefault="000C772D" w:rsidP="000C772D">
            <w:r>
              <w:t xml:space="preserve">Live Well Kent </w:t>
            </w:r>
          </w:p>
          <w:p w14:paraId="51E30B69" w14:textId="77777777" w:rsidR="000C772D" w:rsidRDefault="000C772D" w:rsidP="000C772D">
            <w:pPr>
              <w:rPr>
                <w:rFonts w:ascii="Calibri" w:eastAsia="Calibri" w:hAnsi="Calibri" w:cs="Times New Roman"/>
                <w:color w:val="1F497D"/>
              </w:rPr>
            </w:pPr>
            <w:r w:rsidRPr="00AD1457">
              <w:rPr>
                <w:rFonts w:ascii="Calibri" w:eastAsia="Calibri" w:hAnsi="Calibri" w:cs="Times New Roman"/>
                <w:color w:val="1F497D"/>
              </w:rPr>
              <w:t>0800 389 0226</w:t>
            </w:r>
          </w:p>
          <w:p w14:paraId="0E399ECD" w14:textId="77777777" w:rsidR="000C772D" w:rsidRDefault="00912871" w:rsidP="000C772D">
            <w:pPr>
              <w:rPr>
                <w:rFonts w:ascii="Calibri" w:eastAsia="Calibri" w:hAnsi="Calibri" w:cs="Times New Roman"/>
                <w:color w:val="1F497D"/>
              </w:rPr>
            </w:pPr>
            <w:hyperlink r:id="rId14" w:history="1">
              <w:r w:rsidR="000C772D" w:rsidRPr="00AD1457">
                <w:rPr>
                  <w:rFonts w:ascii="Calibri" w:eastAsia="Calibri" w:hAnsi="Calibri" w:cs="Times New Roman"/>
                  <w:color w:val="0563C1"/>
                  <w:u w:val="single"/>
                </w:rPr>
                <w:t>livewellkentreferral@shaw-trust.org.uk</w:t>
              </w:r>
            </w:hyperlink>
          </w:p>
          <w:p w14:paraId="58BA0D69" w14:textId="77777777" w:rsidR="000C772D" w:rsidRDefault="000C772D" w:rsidP="008C72FF"/>
        </w:tc>
      </w:tr>
      <w:tr w:rsidR="00D41420" w14:paraId="501FC1BB" w14:textId="77777777" w:rsidTr="009F2180">
        <w:tc>
          <w:tcPr>
            <w:tcW w:w="3119" w:type="dxa"/>
          </w:tcPr>
          <w:p w14:paraId="175AF930" w14:textId="77777777" w:rsidR="00D41420" w:rsidRDefault="006B1350" w:rsidP="0012110A">
            <w:r>
              <w:t>Maidstone and Mid Kent Mind</w:t>
            </w:r>
          </w:p>
          <w:p w14:paraId="5AF87605" w14:textId="77777777" w:rsidR="006B1350" w:rsidRPr="00C65DFD" w:rsidRDefault="006B1350" w:rsidP="0012110A">
            <w:pPr>
              <w:rPr>
                <w:i/>
              </w:rPr>
            </w:pPr>
            <w:r w:rsidRPr="00C65DFD">
              <w:rPr>
                <w:i/>
              </w:rPr>
              <w:t>Maidstone</w:t>
            </w:r>
          </w:p>
          <w:p w14:paraId="24B74596" w14:textId="3E3975FE" w:rsidR="00C33A88" w:rsidRDefault="00C33A88" w:rsidP="0012110A">
            <w:r>
              <w:rPr>
                <w:noProof/>
                <w:lang w:eastAsia="en-GB"/>
              </w:rPr>
              <w:drawing>
                <wp:inline distT="0" distB="0" distL="0" distR="0" wp14:anchorId="5A89337F" wp14:editId="5DED6C5A">
                  <wp:extent cx="1839432" cy="56064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7419" cy="563084"/>
                          </a:xfrm>
                          <a:prstGeom prst="rect">
                            <a:avLst/>
                          </a:prstGeom>
                          <a:noFill/>
                        </pic:spPr>
                      </pic:pic>
                    </a:graphicData>
                  </a:graphic>
                </wp:inline>
              </w:drawing>
            </w:r>
          </w:p>
        </w:tc>
        <w:tc>
          <w:tcPr>
            <w:tcW w:w="8789" w:type="dxa"/>
          </w:tcPr>
          <w:p w14:paraId="626548CC" w14:textId="7CE3FCD9" w:rsidR="00716444" w:rsidRDefault="00C5583F" w:rsidP="00716444">
            <w:r>
              <w:t xml:space="preserve">Maidstone and Mid Kent Mind </w:t>
            </w:r>
            <w:r w:rsidR="00716444">
              <w:t>provide a series of Coping with Life courses. These</w:t>
            </w:r>
            <w:r w:rsidR="00716444" w:rsidRPr="00716444">
              <w:t xml:space="preserve"> are designed to help clients cope with Anxiety and Depression.</w:t>
            </w:r>
            <w:r w:rsidR="00716444">
              <w:t xml:space="preserve"> The programme is for 5 weeks.</w:t>
            </w:r>
            <w:r w:rsidR="004653F7">
              <w:t xml:space="preserve"> The online delivery is a new way of working that will provide some intensive support in a particularly difficult time for people experiencing issues with their wellbeing. All participants will also be encouraged to attend the online social groups that are we run once they have completed the five course sessions.</w:t>
            </w:r>
          </w:p>
          <w:p w14:paraId="3015AE72" w14:textId="77777777" w:rsidR="00716444" w:rsidRDefault="00716444" w:rsidP="00716444"/>
          <w:p w14:paraId="4AD20D47" w14:textId="4BBD74CE" w:rsidR="00716444" w:rsidRDefault="00716444" w:rsidP="00716444">
            <w:r>
              <w:t xml:space="preserve">There are weekly structured social support groups which facilitate recovery, social inclusion and personal achievement. The service will provide a weekly wellbeing session that will support with clients feeling isolated and work with the client to find activities they can undertake around their home environment to promote wellbeing. There will be a weekly virtual cookery session that will allow clients to receive a cookery tutorial and get the opportunity to interact with other clients accessing the group. There will be a weekly virtual arts and crafts session that will allow clients to receive a tutorial and get the opportunity to interact with other clients accessing the group. There will be a weekly virtual Mindfulness session that will allow clients to gain an understanding of tools and resources they can use to promote and maintain their health and wellbeing. There will be a weekly virtual Physical Wellbeing session </w:t>
            </w:r>
            <w:r w:rsidR="009960F6">
              <w:t xml:space="preserve">that will allow the client to gain tools to be able to manage their physical wellbeing in their own home environment. </w:t>
            </w:r>
          </w:p>
          <w:p w14:paraId="4C32A2FF" w14:textId="77777777" w:rsidR="003002D9" w:rsidRDefault="00F022C4" w:rsidP="00F022C4">
            <w:r>
              <w:t>There are weekly focused art sessions that encompass the 6 ways to wellbeing. These sessions will integrate art with physical wellbeing by using the client’s home environment and making the most of the permitted daily exercise time. Photography will form part of the sessions.</w:t>
            </w:r>
            <w:r w:rsidR="00716444">
              <w:t xml:space="preserve"> </w:t>
            </w:r>
          </w:p>
          <w:p w14:paraId="247E1AF6" w14:textId="77777777" w:rsidR="00B02AC0" w:rsidRDefault="00B02AC0" w:rsidP="00F022C4"/>
          <w:p w14:paraId="49325499" w14:textId="77777777" w:rsidR="00B02AC0" w:rsidRDefault="00B02AC0" w:rsidP="00B02AC0">
            <w:pPr>
              <w:widowControl w:val="0"/>
              <w:autoSpaceDE w:val="0"/>
              <w:autoSpaceDN w:val="0"/>
              <w:rPr>
                <w:rFonts w:ascii="Calibri" w:eastAsia="Calibri" w:hAnsi="Calibri" w:cs="Times New Roman"/>
              </w:rPr>
            </w:pPr>
            <w:r>
              <w:t xml:space="preserve">There are monthly </w:t>
            </w:r>
            <w:r w:rsidRPr="00B02AC0">
              <w:rPr>
                <w:rFonts w:ascii="Calibri" w:eastAsia="Calibri" w:hAnsi="Calibri" w:cs="Times New Roman"/>
              </w:rPr>
              <w:t>Peer Led sessions. The</w:t>
            </w:r>
            <w:r>
              <w:rPr>
                <w:rFonts w:ascii="Calibri" w:eastAsia="Calibri" w:hAnsi="Calibri" w:cs="Times New Roman"/>
              </w:rPr>
              <w:t xml:space="preserve"> group </w:t>
            </w:r>
            <w:r w:rsidRPr="00B02AC0">
              <w:rPr>
                <w:rFonts w:ascii="Calibri" w:eastAsia="Calibri" w:hAnsi="Calibri" w:cs="Times New Roman"/>
              </w:rPr>
              <w:t>give</w:t>
            </w:r>
            <w:r>
              <w:rPr>
                <w:rFonts w:ascii="Calibri" w:eastAsia="Calibri" w:hAnsi="Calibri" w:cs="Times New Roman"/>
              </w:rPr>
              <w:t>s</w:t>
            </w:r>
            <w:r w:rsidRPr="00B02AC0">
              <w:rPr>
                <w:rFonts w:ascii="Calibri" w:eastAsia="Calibri" w:hAnsi="Calibri" w:cs="Times New Roman"/>
              </w:rPr>
              <w:t xml:space="preserve"> clients the opportunity to connect via an internet forum for discussions around how they are coping with their mental wellbeing and share good practices with each other providing that peer support mechanism. These sessions will be overseen and facilitated by a wellbeing worker who is in recovery from their own mental health issues so that there is personal understanding of what conversations are appropriate and what are not.</w:t>
            </w:r>
          </w:p>
          <w:p w14:paraId="25F5578C" w14:textId="0FB5B6CB" w:rsidR="005E4390" w:rsidRDefault="005E4390" w:rsidP="00B02AC0">
            <w:pPr>
              <w:widowControl w:val="0"/>
              <w:autoSpaceDE w:val="0"/>
              <w:autoSpaceDN w:val="0"/>
            </w:pPr>
          </w:p>
        </w:tc>
        <w:tc>
          <w:tcPr>
            <w:tcW w:w="3827" w:type="dxa"/>
          </w:tcPr>
          <w:p w14:paraId="76B42C83" w14:textId="77777777" w:rsidR="00716444" w:rsidRDefault="00716444" w:rsidP="00716444">
            <w:r>
              <w:lastRenderedPageBreak/>
              <w:t xml:space="preserve">Live Well Kent </w:t>
            </w:r>
          </w:p>
          <w:p w14:paraId="791C8E6E" w14:textId="77777777" w:rsidR="00716444" w:rsidRDefault="00716444" w:rsidP="00716444">
            <w:pPr>
              <w:rPr>
                <w:rFonts w:ascii="Calibri" w:eastAsia="Calibri" w:hAnsi="Calibri" w:cs="Times New Roman"/>
                <w:color w:val="1F497D"/>
              </w:rPr>
            </w:pPr>
            <w:r w:rsidRPr="00AD1457">
              <w:rPr>
                <w:rFonts w:ascii="Calibri" w:eastAsia="Calibri" w:hAnsi="Calibri" w:cs="Times New Roman"/>
                <w:color w:val="1F497D"/>
              </w:rPr>
              <w:t>0800 389 0226</w:t>
            </w:r>
          </w:p>
          <w:p w14:paraId="502C5759" w14:textId="57910114" w:rsidR="00243AD1" w:rsidRDefault="00912871" w:rsidP="00716444">
            <w:hyperlink r:id="rId16" w:history="1">
              <w:r w:rsidR="00716444" w:rsidRPr="00AD1457">
                <w:rPr>
                  <w:rFonts w:ascii="Calibri" w:eastAsia="Calibri" w:hAnsi="Calibri" w:cs="Times New Roman"/>
                  <w:color w:val="0563C1"/>
                  <w:u w:val="single"/>
                </w:rPr>
                <w:t>livewellkentreferral@shaw-trust.org.uk</w:t>
              </w:r>
            </w:hyperlink>
          </w:p>
        </w:tc>
      </w:tr>
      <w:tr w:rsidR="005E4390" w14:paraId="6C47694C" w14:textId="77777777" w:rsidTr="009F2180">
        <w:tc>
          <w:tcPr>
            <w:tcW w:w="3119" w:type="dxa"/>
          </w:tcPr>
          <w:p w14:paraId="18299E46" w14:textId="2AE45D08" w:rsidR="005E4390" w:rsidRDefault="005E4390" w:rsidP="005E4390">
            <w:pPr>
              <w:rPr>
                <w:rFonts w:ascii="Calibri" w:hAnsi="Calibri" w:cs="Calibri"/>
                <w:color w:val="000000"/>
              </w:rPr>
            </w:pPr>
            <w:r>
              <w:rPr>
                <w:rFonts w:ascii="Calibri" w:hAnsi="Calibri" w:cs="Calibri"/>
                <w:color w:val="000000"/>
              </w:rPr>
              <w:t>Shaw Trust</w:t>
            </w:r>
          </w:p>
          <w:p w14:paraId="1854EBB8" w14:textId="77777777" w:rsidR="005E4390" w:rsidRPr="00C65DFD" w:rsidRDefault="005E4390" w:rsidP="005E4390">
            <w:pPr>
              <w:rPr>
                <w:rFonts w:ascii="Calibri" w:hAnsi="Calibri" w:cs="Calibri"/>
                <w:i/>
                <w:color w:val="000000"/>
              </w:rPr>
            </w:pPr>
            <w:r w:rsidRPr="00C65DFD">
              <w:rPr>
                <w:rFonts w:ascii="Calibri" w:hAnsi="Calibri" w:cs="Calibri"/>
                <w:i/>
                <w:color w:val="000000"/>
              </w:rPr>
              <w:t>Maidstone</w:t>
            </w:r>
          </w:p>
          <w:p w14:paraId="0CE39FA1" w14:textId="5A52F3B0" w:rsidR="005E4390" w:rsidRPr="00C65DFD" w:rsidRDefault="00912871" w:rsidP="005E4390">
            <w:pPr>
              <w:rPr>
                <w:rFonts w:ascii="Calibri" w:hAnsi="Calibri" w:cs="Calibri"/>
                <w:i/>
                <w:color w:val="000000"/>
              </w:rPr>
            </w:pPr>
            <w:r w:rsidRPr="006E580D">
              <w:rPr>
                <w:noProof/>
                <w:lang w:eastAsia="en-GB"/>
              </w:rPr>
              <w:drawing>
                <wp:anchor distT="0" distB="0" distL="114300" distR="114300" simplePos="0" relativeHeight="251659264" behindDoc="0" locked="0" layoutInCell="1" allowOverlap="1" wp14:anchorId="6E150191" wp14:editId="48704F63">
                  <wp:simplePos x="0" y="0"/>
                  <wp:positionH relativeFrom="column">
                    <wp:posOffset>-31750</wp:posOffset>
                  </wp:positionH>
                  <wp:positionV relativeFrom="paragraph">
                    <wp:posOffset>277495</wp:posOffset>
                  </wp:positionV>
                  <wp:extent cx="1699895" cy="523240"/>
                  <wp:effectExtent l="0" t="0" r="0" b="0"/>
                  <wp:wrapSquare wrapText="bothSides"/>
                  <wp:docPr id="1" name="Picture 1" descr="\\shaw-trust.org.uk\data\UserFolders\17878\Documents\Formatting\Shaw Trust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w-trust.org.uk\data\UserFolders\17878\Documents\Formatting\Shaw Trust blu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99895" cy="52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4390" w:rsidRPr="00C65DFD">
              <w:rPr>
                <w:rFonts w:ascii="Calibri" w:hAnsi="Calibri" w:cs="Calibri"/>
                <w:i/>
                <w:color w:val="000000"/>
              </w:rPr>
              <w:t>West Kent</w:t>
            </w:r>
          </w:p>
          <w:p w14:paraId="2AF9B4FA" w14:textId="344F1E87" w:rsidR="005E4390" w:rsidRDefault="005E4390" w:rsidP="0012110A"/>
          <w:p w14:paraId="2377158B" w14:textId="1B284A50" w:rsidR="005E4390" w:rsidRDefault="005E4390" w:rsidP="0012110A"/>
        </w:tc>
        <w:tc>
          <w:tcPr>
            <w:tcW w:w="8789" w:type="dxa"/>
          </w:tcPr>
          <w:p w14:paraId="72E19FB6" w14:textId="77777777" w:rsidR="005E4390" w:rsidRPr="00C65DFD" w:rsidRDefault="005E4390" w:rsidP="005E4390">
            <w:pPr>
              <w:rPr>
                <w:b/>
              </w:rPr>
            </w:pPr>
            <w:r w:rsidRPr="00C65DFD">
              <w:rPr>
                <w:b/>
              </w:rPr>
              <w:lastRenderedPageBreak/>
              <w:t xml:space="preserve">Community Navigator Service </w:t>
            </w:r>
          </w:p>
          <w:p w14:paraId="54B8FCCE" w14:textId="77777777" w:rsidR="005E4390" w:rsidRPr="0027031B" w:rsidRDefault="005E4390" w:rsidP="005E4390"/>
          <w:p w14:paraId="57C7560F" w14:textId="77777777" w:rsidR="005E4390" w:rsidRPr="0027031B" w:rsidRDefault="005E4390" w:rsidP="005E4390">
            <w:r w:rsidRPr="0027031B">
              <w:t>The Live Well Kent service is to help improve mental and physical health and wellbeing by connecting participants to local services and organisations that can help with everyday living such as employment, housing and financial support as well as groups and courses that support with mental health and wellbeing.</w:t>
            </w:r>
          </w:p>
          <w:p w14:paraId="153D5485" w14:textId="77777777" w:rsidR="005E4390" w:rsidRPr="0027031B" w:rsidRDefault="005E4390" w:rsidP="005E4390"/>
          <w:p w14:paraId="6CE02856" w14:textId="77777777" w:rsidR="005E4390" w:rsidRPr="0027031B" w:rsidRDefault="005E4390" w:rsidP="005E4390">
            <w:r w:rsidRPr="0027031B">
              <w:lastRenderedPageBreak/>
              <w:t xml:space="preserve">As part of the Live Well Kent service, the participant is assigned a Community Navigator. The Navigator will meet the participant, undertake a wellbeing discovery assessment and create an action plan. The Navigator will ensure that the participant has access to the widest possible range of support and services to meet their needs. The Navigator will support the participant throughout their Live Well Kent journey. </w:t>
            </w:r>
          </w:p>
          <w:p w14:paraId="6E786A05" w14:textId="77777777" w:rsidR="005E4390" w:rsidRPr="0027031B" w:rsidRDefault="005E4390" w:rsidP="005E4390"/>
          <w:p w14:paraId="1C88288C" w14:textId="77777777" w:rsidR="005E4390" w:rsidRPr="00C65DFD" w:rsidRDefault="005E4390" w:rsidP="005E4390">
            <w:pPr>
              <w:rPr>
                <w:b/>
              </w:rPr>
            </w:pPr>
            <w:r w:rsidRPr="00C65DFD">
              <w:rPr>
                <w:b/>
              </w:rPr>
              <w:t>The services provided are:</w:t>
            </w:r>
          </w:p>
          <w:p w14:paraId="2E883789" w14:textId="77777777" w:rsidR="005E4390" w:rsidRPr="0027031B" w:rsidRDefault="005E4390" w:rsidP="005E4390"/>
          <w:p w14:paraId="3AC750D8" w14:textId="77777777" w:rsidR="005E4390" w:rsidRPr="00C65DFD" w:rsidRDefault="005E4390" w:rsidP="005E4390">
            <w:pPr>
              <w:rPr>
                <w:b/>
              </w:rPr>
            </w:pPr>
            <w:r w:rsidRPr="00C65DFD">
              <w:rPr>
                <w:b/>
              </w:rPr>
              <w:t>Housing</w:t>
            </w:r>
          </w:p>
          <w:p w14:paraId="0B7552A7" w14:textId="77777777" w:rsidR="005E4390" w:rsidRPr="0027031B" w:rsidRDefault="005E4390" w:rsidP="005E4390">
            <w:r w:rsidRPr="0027031B">
              <w:t>Support on finding accommodation, Housing related benefits, Rent arrears, Guidance on tenancy management</w:t>
            </w:r>
            <w:r>
              <w:t>.</w:t>
            </w:r>
          </w:p>
          <w:p w14:paraId="2EF07E87" w14:textId="77777777" w:rsidR="005E4390" w:rsidRPr="0027031B" w:rsidRDefault="005E4390" w:rsidP="005E4390"/>
          <w:p w14:paraId="5B32BAD0" w14:textId="517E7AD8" w:rsidR="005E4390" w:rsidRPr="00C65DFD" w:rsidRDefault="005E4390" w:rsidP="005E4390">
            <w:pPr>
              <w:rPr>
                <w:b/>
              </w:rPr>
            </w:pPr>
            <w:r w:rsidRPr="00C65DFD">
              <w:rPr>
                <w:b/>
              </w:rPr>
              <w:t>Core M</w:t>
            </w:r>
            <w:r w:rsidR="00C65DFD">
              <w:rPr>
                <w:b/>
              </w:rPr>
              <w:t>ental Health Support programmes</w:t>
            </w:r>
          </w:p>
          <w:p w14:paraId="44359920" w14:textId="77777777" w:rsidR="005E4390" w:rsidRPr="0027031B" w:rsidRDefault="005E4390" w:rsidP="005E4390">
            <w:r w:rsidRPr="0027031B">
              <w:t>Courses to help your skills and understanding around managing common mental health conditions</w:t>
            </w:r>
            <w:r>
              <w:t>.</w:t>
            </w:r>
          </w:p>
          <w:p w14:paraId="5740391D" w14:textId="77777777" w:rsidR="005E4390" w:rsidRPr="0027031B" w:rsidRDefault="005E4390" w:rsidP="005E4390"/>
          <w:p w14:paraId="55DBFB3B" w14:textId="77777777" w:rsidR="005E4390" w:rsidRPr="00C65DFD" w:rsidRDefault="005E4390" w:rsidP="005E4390">
            <w:pPr>
              <w:rPr>
                <w:b/>
              </w:rPr>
            </w:pPr>
            <w:r w:rsidRPr="00C65DFD">
              <w:rPr>
                <w:b/>
              </w:rPr>
              <w:t>Financial Support</w:t>
            </w:r>
          </w:p>
          <w:p w14:paraId="7341DD46" w14:textId="77777777" w:rsidR="005E4390" w:rsidRPr="0027031B" w:rsidRDefault="005E4390" w:rsidP="005E4390">
            <w:r w:rsidRPr="0027031B">
              <w:t>Support and workshops to help manage financial situations i</w:t>
            </w:r>
            <w:r>
              <w:t>ncluding budgeting and benefits.</w:t>
            </w:r>
          </w:p>
          <w:p w14:paraId="40D2B446" w14:textId="77777777" w:rsidR="005E4390" w:rsidRPr="0027031B" w:rsidRDefault="005E4390" w:rsidP="005E4390"/>
          <w:p w14:paraId="6E5AC65B" w14:textId="77777777" w:rsidR="005E4390" w:rsidRPr="00C65DFD" w:rsidRDefault="005E4390" w:rsidP="005E4390">
            <w:pPr>
              <w:rPr>
                <w:b/>
              </w:rPr>
            </w:pPr>
            <w:r w:rsidRPr="00C65DFD">
              <w:rPr>
                <w:b/>
              </w:rPr>
              <w:t>Social Support</w:t>
            </w:r>
          </w:p>
          <w:p w14:paraId="2B78849A" w14:textId="77777777" w:rsidR="005E4390" w:rsidRPr="0027031B" w:rsidRDefault="005E4390" w:rsidP="005E4390">
            <w:r w:rsidRPr="0027031B">
              <w:t>Can include Book clubs, singing groups, film clubs, cookery groups, arts and crafts</w:t>
            </w:r>
            <w:r>
              <w:t>.</w:t>
            </w:r>
          </w:p>
          <w:p w14:paraId="5E43E9B2" w14:textId="77777777" w:rsidR="005E4390" w:rsidRDefault="005E4390" w:rsidP="009960F6"/>
          <w:p w14:paraId="633BC284" w14:textId="77777777" w:rsidR="005E4390" w:rsidRPr="00C65DFD" w:rsidRDefault="005E4390" w:rsidP="005E4390">
            <w:pPr>
              <w:rPr>
                <w:b/>
              </w:rPr>
            </w:pPr>
            <w:r w:rsidRPr="00C65DFD">
              <w:rPr>
                <w:b/>
              </w:rPr>
              <w:t>Employment Support</w:t>
            </w:r>
          </w:p>
          <w:p w14:paraId="06A23A97" w14:textId="77777777" w:rsidR="005E4390" w:rsidRPr="0027031B" w:rsidRDefault="005E4390" w:rsidP="005E4390">
            <w:r w:rsidRPr="0027031B">
              <w:t>Employment support for clients with mental health conditions helping them to access courses and paid employment. This service is an individualised, 1-2-1 approach and will include the following:</w:t>
            </w:r>
          </w:p>
          <w:p w14:paraId="18AE7745" w14:textId="77777777" w:rsidR="005E4390" w:rsidRPr="0027031B" w:rsidRDefault="005E4390" w:rsidP="005E4390">
            <w:r w:rsidRPr="0027031B">
              <w:t>Individualised job search</w:t>
            </w:r>
          </w:p>
          <w:p w14:paraId="78223F52" w14:textId="77777777" w:rsidR="005E4390" w:rsidRPr="0027031B" w:rsidRDefault="005E4390" w:rsidP="005E4390">
            <w:r w:rsidRPr="0027031B">
              <w:t xml:space="preserve">1-2-1 support </w:t>
            </w:r>
          </w:p>
          <w:p w14:paraId="54E421E7" w14:textId="77777777" w:rsidR="005E4390" w:rsidRPr="0027031B" w:rsidRDefault="005E4390" w:rsidP="005E4390">
            <w:r w:rsidRPr="0027031B">
              <w:t>CV creation</w:t>
            </w:r>
          </w:p>
          <w:p w14:paraId="4EF57129" w14:textId="77777777" w:rsidR="005E4390" w:rsidRPr="0027031B" w:rsidRDefault="005E4390" w:rsidP="005E4390">
            <w:r w:rsidRPr="0027031B">
              <w:t xml:space="preserve">Interview preparation with mock interviews </w:t>
            </w:r>
          </w:p>
          <w:p w14:paraId="39030E5B" w14:textId="77777777" w:rsidR="005E4390" w:rsidRPr="0027031B" w:rsidRDefault="005E4390" w:rsidP="005E4390">
            <w:r w:rsidRPr="0027031B">
              <w:t>Access to relevant work related training</w:t>
            </w:r>
          </w:p>
          <w:p w14:paraId="454A9871" w14:textId="77777777" w:rsidR="005E4390" w:rsidRPr="0027031B" w:rsidRDefault="005E4390" w:rsidP="005E4390">
            <w:r w:rsidRPr="0027031B">
              <w:t>Work placements</w:t>
            </w:r>
          </w:p>
          <w:p w14:paraId="59C709A8" w14:textId="77777777" w:rsidR="005E4390" w:rsidRPr="0027031B" w:rsidRDefault="005E4390" w:rsidP="005E4390">
            <w:r w:rsidRPr="0027031B">
              <w:lastRenderedPageBreak/>
              <w:t>Employability course -4 weeks focussing on job expectations, interview techniques, cv writing, preparation for work.</w:t>
            </w:r>
          </w:p>
          <w:p w14:paraId="43CA4D5E" w14:textId="77777777" w:rsidR="005E4390" w:rsidRPr="0027031B" w:rsidRDefault="005E4390" w:rsidP="005E4390">
            <w:r w:rsidRPr="0027031B">
              <w:t xml:space="preserve">Personal Development – 4 week course with 1 day courses in Confidence, Motivation and Assertiveness </w:t>
            </w:r>
          </w:p>
          <w:p w14:paraId="7D8F07C6" w14:textId="4EFBACA6" w:rsidR="005E4390" w:rsidRPr="00C65DFD" w:rsidRDefault="00C65DFD" w:rsidP="005E4390">
            <w:pPr>
              <w:rPr>
                <w:b/>
              </w:rPr>
            </w:pPr>
            <w:r>
              <w:rPr>
                <w:b/>
              </w:rPr>
              <w:t>Peer-led self-</w:t>
            </w:r>
            <w:r w:rsidR="005E4390" w:rsidRPr="00C65DFD">
              <w:rPr>
                <w:b/>
              </w:rPr>
              <w:t xml:space="preserve">help groups </w:t>
            </w:r>
          </w:p>
          <w:p w14:paraId="732A3302" w14:textId="77777777" w:rsidR="005E4390" w:rsidRPr="0027031B" w:rsidRDefault="005E4390" w:rsidP="005E4390">
            <w:r w:rsidRPr="0027031B">
              <w:t>Condition related or project based peer-led self-help groups</w:t>
            </w:r>
            <w:r>
              <w:t>.</w:t>
            </w:r>
          </w:p>
          <w:p w14:paraId="34F3CC23" w14:textId="77777777" w:rsidR="005E4390" w:rsidRPr="0027031B" w:rsidRDefault="005E4390" w:rsidP="005E4390"/>
          <w:p w14:paraId="07EB30A9" w14:textId="77777777" w:rsidR="005E4390" w:rsidRPr="00C65DFD" w:rsidRDefault="005E4390" w:rsidP="005E4390">
            <w:pPr>
              <w:rPr>
                <w:b/>
              </w:rPr>
            </w:pPr>
            <w:r w:rsidRPr="00C65DFD">
              <w:rPr>
                <w:b/>
              </w:rPr>
              <w:t>Bereavement and Loss</w:t>
            </w:r>
          </w:p>
          <w:p w14:paraId="64B683FB" w14:textId="77777777" w:rsidR="005E4390" w:rsidRPr="0027031B" w:rsidRDefault="005E4390" w:rsidP="005E4390">
            <w:r w:rsidRPr="0027031B">
              <w:t>1-2-1 and group support sessions designed to provide participants with the tools to manage loss.</w:t>
            </w:r>
          </w:p>
          <w:p w14:paraId="48F2240D" w14:textId="77777777" w:rsidR="005E4390" w:rsidRPr="0027031B" w:rsidRDefault="005E4390" w:rsidP="005E4390"/>
          <w:p w14:paraId="0C5DE7D5" w14:textId="77777777" w:rsidR="005E4390" w:rsidRPr="00C65DFD" w:rsidRDefault="005E4390" w:rsidP="005E4390">
            <w:pPr>
              <w:rPr>
                <w:b/>
              </w:rPr>
            </w:pPr>
            <w:r w:rsidRPr="00C65DFD">
              <w:rPr>
                <w:b/>
              </w:rPr>
              <w:t xml:space="preserve">Natural Environment </w:t>
            </w:r>
          </w:p>
          <w:p w14:paraId="09939972" w14:textId="77777777" w:rsidR="005E4390" w:rsidRDefault="005E4390" w:rsidP="005E4390">
            <w:r w:rsidRPr="0027031B">
              <w:t>Peer-led projects held in woodlands, parks or walled gardens. A therapeutic approach to wellbeing</w:t>
            </w:r>
            <w:r>
              <w:t>.</w:t>
            </w:r>
          </w:p>
          <w:p w14:paraId="2A822A66" w14:textId="4983BF04" w:rsidR="005E4390" w:rsidRDefault="005E4390" w:rsidP="009960F6"/>
        </w:tc>
        <w:tc>
          <w:tcPr>
            <w:tcW w:w="3827" w:type="dxa"/>
          </w:tcPr>
          <w:p w14:paraId="61D0D41D" w14:textId="77777777" w:rsidR="005E4390" w:rsidRDefault="005E4390" w:rsidP="005E4390">
            <w:r>
              <w:lastRenderedPageBreak/>
              <w:t xml:space="preserve">Live Well Kent </w:t>
            </w:r>
          </w:p>
          <w:p w14:paraId="23664630" w14:textId="77777777" w:rsidR="005E4390" w:rsidRDefault="005E4390" w:rsidP="005E4390">
            <w:pPr>
              <w:rPr>
                <w:rFonts w:ascii="Calibri" w:eastAsia="Calibri" w:hAnsi="Calibri" w:cs="Times New Roman"/>
                <w:color w:val="1F497D"/>
              </w:rPr>
            </w:pPr>
            <w:r w:rsidRPr="00AD1457">
              <w:rPr>
                <w:rFonts w:ascii="Calibri" w:eastAsia="Calibri" w:hAnsi="Calibri" w:cs="Times New Roman"/>
                <w:color w:val="1F497D"/>
              </w:rPr>
              <w:t>0800 389 0226</w:t>
            </w:r>
          </w:p>
          <w:p w14:paraId="5EA147AC" w14:textId="259F5743" w:rsidR="005E4390" w:rsidRDefault="00912871" w:rsidP="005E4390">
            <w:hyperlink r:id="rId18" w:history="1">
              <w:r w:rsidR="005E4390" w:rsidRPr="00AD1457">
                <w:rPr>
                  <w:rFonts w:ascii="Calibri" w:eastAsia="Calibri" w:hAnsi="Calibri" w:cs="Times New Roman"/>
                  <w:color w:val="0563C1"/>
                  <w:u w:val="single"/>
                </w:rPr>
                <w:t>livewellkentreferral@shaw-trust.org.uk</w:t>
              </w:r>
            </w:hyperlink>
          </w:p>
        </w:tc>
      </w:tr>
      <w:tr w:rsidR="00265B93" w14:paraId="41C8426D" w14:textId="77777777" w:rsidTr="009F2180">
        <w:tc>
          <w:tcPr>
            <w:tcW w:w="3119" w:type="dxa"/>
          </w:tcPr>
          <w:p w14:paraId="338E32E3" w14:textId="77777777" w:rsidR="00265B93" w:rsidRDefault="00F56A59" w:rsidP="0012110A">
            <w:r w:rsidRPr="00F56A59">
              <w:lastRenderedPageBreak/>
              <w:t>Tunbridge Wells &amp; District Citizen Advice</w:t>
            </w:r>
          </w:p>
          <w:p w14:paraId="0FFEE72B" w14:textId="281B462E" w:rsidR="00F56A59" w:rsidRDefault="00F56A59" w:rsidP="0012110A">
            <w:pPr>
              <w:rPr>
                <w:i/>
              </w:rPr>
            </w:pPr>
            <w:r w:rsidRPr="00C65DFD">
              <w:rPr>
                <w:i/>
              </w:rPr>
              <w:t>West Kent</w:t>
            </w:r>
          </w:p>
          <w:p w14:paraId="39601F70" w14:textId="77777777" w:rsidR="00C65DFD" w:rsidRPr="00C65DFD" w:rsidRDefault="00C65DFD" w:rsidP="0012110A">
            <w:pPr>
              <w:rPr>
                <w:i/>
              </w:rPr>
            </w:pPr>
          </w:p>
          <w:p w14:paraId="51765FBC" w14:textId="0ACA1C96" w:rsidR="00F56A59" w:rsidRDefault="00F56A59" w:rsidP="0012110A">
            <w:r>
              <w:rPr>
                <w:noProof/>
                <w:lang w:eastAsia="en-GB"/>
              </w:rPr>
              <w:drawing>
                <wp:inline distT="0" distB="0" distL="0" distR="0" wp14:anchorId="63BB0386" wp14:editId="424D1B2C">
                  <wp:extent cx="1581150" cy="623627"/>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9946" cy="642873"/>
                          </a:xfrm>
                          <a:prstGeom prst="rect">
                            <a:avLst/>
                          </a:prstGeom>
                          <a:noFill/>
                        </pic:spPr>
                      </pic:pic>
                    </a:graphicData>
                  </a:graphic>
                </wp:inline>
              </w:drawing>
            </w:r>
          </w:p>
        </w:tc>
        <w:tc>
          <w:tcPr>
            <w:tcW w:w="8789" w:type="dxa"/>
          </w:tcPr>
          <w:p w14:paraId="4F88921E" w14:textId="46278E2B" w:rsidR="004109CD" w:rsidRDefault="004109CD" w:rsidP="00C5583F">
            <w:r w:rsidRPr="00F56A59">
              <w:t>Tunbridge Wells &amp; District Citizen Advice</w:t>
            </w:r>
            <w:r>
              <w:t xml:space="preserve"> and their partners in Canterbury &amp; Coastal and Maidstone provide a Money Management counselling service to enable LWK clients to have access to a range of CAB services. T</w:t>
            </w:r>
            <w:r w:rsidR="00C5583F">
              <w:t>he service will cover but</w:t>
            </w:r>
            <w:r>
              <w:t xml:space="preserve"> limited to the following, Money Management, Debt Advice, Budgeting, Benefits advice and general money issues.  </w:t>
            </w:r>
            <w:r w:rsidR="00C5583F">
              <w:t xml:space="preserve">This service is provided over the telephone and via email. </w:t>
            </w:r>
          </w:p>
          <w:p w14:paraId="483839D6" w14:textId="34547A6E" w:rsidR="004109CD" w:rsidRDefault="004109CD" w:rsidP="004109CD"/>
          <w:p w14:paraId="45437E1F" w14:textId="565166C0" w:rsidR="00693C55" w:rsidRDefault="00693C55" w:rsidP="0012110A"/>
        </w:tc>
        <w:tc>
          <w:tcPr>
            <w:tcW w:w="3827" w:type="dxa"/>
          </w:tcPr>
          <w:p w14:paraId="20DD3ED5" w14:textId="77777777" w:rsidR="00F56A59" w:rsidRDefault="00F56A59" w:rsidP="00F56A59">
            <w:r>
              <w:t xml:space="preserve">Live Well Kent </w:t>
            </w:r>
          </w:p>
          <w:p w14:paraId="62C02FB8" w14:textId="77777777" w:rsidR="00F56A59" w:rsidRDefault="00F56A59" w:rsidP="00F56A59">
            <w:pPr>
              <w:rPr>
                <w:rFonts w:ascii="Calibri" w:eastAsia="Calibri" w:hAnsi="Calibri" w:cs="Times New Roman"/>
                <w:color w:val="1F497D"/>
              </w:rPr>
            </w:pPr>
            <w:r w:rsidRPr="00AD1457">
              <w:rPr>
                <w:rFonts w:ascii="Calibri" w:eastAsia="Calibri" w:hAnsi="Calibri" w:cs="Times New Roman"/>
                <w:color w:val="1F497D"/>
              </w:rPr>
              <w:t>0800 389 0226</w:t>
            </w:r>
          </w:p>
          <w:p w14:paraId="494A4866" w14:textId="01F3847B" w:rsidR="00265B93" w:rsidRPr="003D1FE4" w:rsidRDefault="00912871" w:rsidP="00F56A59">
            <w:hyperlink r:id="rId20" w:history="1">
              <w:r w:rsidR="00F56A59" w:rsidRPr="00AD1457">
                <w:rPr>
                  <w:rFonts w:ascii="Calibri" w:eastAsia="Calibri" w:hAnsi="Calibri" w:cs="Times New Roman"/>
                  <w:color w:val="0563C1"/>
                  <w:u w:val="single"/>
                </w:rPr>
                <w:t>livewellkentreferral@shaw-trust.org.uk</w:t>
              </w:r>
            </w:hyperlink>
          </w:p>
        </w:tc>
      </w:tr>
      <w:tr w:rsidR="00902D9F" w14:paraId="5D62F3E7" w14:textId="77777777" w:rsidTr="009F2180">
        <w:tc>
          <w:tcPr>
            <w:tcW w:w="3119" w:type="dxa"/>
          </w:tcPr>
          <w:p w14:paraId="4C86C083" w14:textId="77777777" w:rsidR="00F56A59" w:rsidRDefault="00F56A59" w:rsidP="00F56A59">
            <w:r>
              <w:t xml:space="preserve">Tunbridge Wells Mental Health </w:t>
            </w:r>
          </w:p>
          <w:p w14:paraId="4A85D3F5" w14:textId="241D72C0" w:rsidR="00902D9F" w:rsidRDefault="00F56A59" w:rsidP="00F56A59">
            <w:r>
              <w:t xml:space="preserve">Resource </w:t>
            </w:r>
            <w:r w:rsidR="00376A8D">
              <w:t>Ltd</w:t>
            </w:r>
          </w:p>
          <w:p w14:paraId="5571E673" w14:textId="77777777" w:rsidR="00F56A59" w:rsidRPr="00C65DFD" w:rsidRDefault="00F56A59" w:rsidP="00F56A59">
            <w:pPr>
              <w:rPr>
                <w:i/>
              </w:rPr>
            </w:pPr>
            <w:r w:rsidRPr="00C65DFD">
              <w:rPr>
                <w:i/>
              </w:rPr>
              <w:t>West Kent</w:t>
            </w:r>
          </w:p>
          <w:p w14:paraId="22BFEB69" w14:textId="03880EBB" w:rsidR="00F56A59" w:rsidRDefault="00C33A88" w:rsidP="00F56A59">
            <w:r>
              <w:rPr>
                <w:noProof/>
                <w:lang w:eastAsia="en-GB"/>
              </w:rPr>
              <w:drawing>
                <wp:inline distT="0" distB="0" distL="0" distR="0" wp14:anchorId="45CD1B49" wp14:editId="4B447BBA">
                  <wp:extent cx="1141479" cy="669852"/>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71005" cy="687179"/>
                          </a:xfrm>
                          <a:prstGeom prst="rect">
                            <a:avLst/>
                          </a:prstGeom>
                          <a:noFill/>
                        </pic:spPr>
                      </pic:pic>
                    </a:graphicData>
                  </a:graphic>
                </wp:inline>
              </w:drawing>
            </w:r>
          </w:p>
        </w:tc>
        <w:tc>
          <w:tcPr>
            <w:tcW w:w="8789" w:type="dxa"/>
          </w:tcPr>
          <w:p w14:paraId="67E329B2" w14:textId="07CFFB70" w:rsidR="00C5583F" w:rsidRDefault="00376A8D" w:rsidP="00C5583F">
            <w:r>
              <w:t>Mental Health Resource</w:t>
            </w:r>
            <w:r w:rsidR="00C5583F">
              <w:t xml:space="preserve"> provide emotional wellbeing support through regular 1-1 telephon</w:t>
            </w:r>
            <w:r w:rsidR="00467187">
              <w:t>e conversations, through which they</w:t>
            </w:r>
            <w:r w:rsidR="00C5583F">
              <w:t xml:space="preserve"> </w:t>
            </w:r>
            <w:r w:rsidR="00467187">
              <w:t>provide tools and resources to advise clients</w:t>
            </w:r>
            <w:r w:rsidR="00C5583F">
              <w:t xml:space="preserve"> on the importance of looking after their physical and emotional wellbeing. </w:t>
            </w:r>
            <w:r w:rsidR="00467187">
              <w:t xml:space="preserve">Clients are </w:t>
            </w:r>
            <w:r w:rsidR="00C5583F">
              <w:t>encourage</w:t>
            </w:r>
            <w:r w:rsidR="00467187">
              <w:t xml:space="preserve">d </w:t>
            </w:r>
            <w:r w:rsidR="00C5583F">
              <w:t>to eat well, to get their daily exercise if they are able and to connect with others through online forums.</w:t>
            </w:r>
            <w:r w:rsidR="00467187">
              <w:t xml:space="preserve"> The service is also working on providing group sessions to allow clients to connect online and stay in touch.</w:t>
            </w:r>
          </w:p>
          <w:p w14:paraId="37B6F2D0" w14:textId="331B3C5E" w:rsidR="00F94960" w:rsidRDefault="00F94960" w:rsidP="0012110A"/>
        </w:tc>
        <w:tc>
          <w:tcPr>
            <w:tcW w:w="3827" w:type="dxa"/>
          </w:tcPr>
          <w:p w14:paraId="762E25F7" w14:textId="77777777" w:rsidR="00F56A59" w:rsidRDefault="00F56A59" w:rsidP="00F56A59">
            <w:r>
              <w:t xml:space="preserve">Live Well Kent </w:t>
            </w:r>
          </w:p>
          <w:p w14:paraId="63737947" w14:textId="77777777" w:rsidR="00F56A59" w:rsidRDefault="00F56A59" w:rsidP="00F56A59">
            <w:pPr>
              <w:rPr>
                <w:rFonts w:ascii="Calibri" w:eastAsia="Calibri" w:hAnsi="Calibri" w:cs="Times New Roman"/>
                <w:color w:val="1F497D"/>
              </w:rPr>
            </w:pPr>
            <w:r w:rsidRPr="00AD1457">
              <w:rPr>
                <w:rFonts w:ascii="Calibri" w:eastAsia="Calibri" w:hAnsi="Calibri" w:cs="Times New Roman"/>
                <w:color w:val="1F497D"/>
              </w:rPr>
              <w:t>0800 389 0226</w:t>
            </w:r>
          </w:p>
          <w:p w14:paraId="008DDCF9" w14:textId="600095FF" w:rsidR="00902D9F" w:rsidRPr="003D1FE4" w:rsidRDefault="00912871" w:rsidP="00F56A59">
            <w:hyperlink r:id="rId22" w:history="1">
              <w:r w:rsidR="00F56A59" w:rsidRPr="00AD1457">
                <w:rPr>
                  <w:rFonts w:ascii="Calibri" w:eastAsia="Calibri" w:hAnsi="Calibri" w:cs="Times New Roman"/>
                  <w:color w:val="0563C1"/>
                  <w:u w:val="single"/>
                </w:rPr>
                <w:t>livewellkentreferral@shaw-trust.org.uk</w:t>
              </w:r>
            </w:hyperlink>
          </w:p>
        </w:tc>
      </w:tr>
      <w:tr w:rsidR="008E54D8" w14:paraId="74416BF2" w14:textId="77777777" w:rsidTr="009F2180">
        <w:tc>
          <w:tcPr>
            <w:tcW w:w="3119" w:type="dxa"/>
          </w:tcPr>
          <w:p w14:paraId="35CC9DED" w14:textId="77777777" w:rsidR="008E54D8" w:rsidRDefault="00C33A88" w:rsidP="0012110A">
            <w:r w:rsidRPr="00C33A88">
              <w:t>West Kent Housing</w:t>
            </w:r>
          </w:p>
          <w:p w14:paraId="07B88FB2" w14:textId="77777777" w:rsidR="00C33A88" w:rsidRPr="00C65DFD" w:rsidRDefault="00C33A88" w:rsidP="0012110A">
            <w:pPr>
              <w:rPr>
                <w:i/>
              </w:rPr>
            </w:pPr>
            <w:r w:rsidRPr="00C65DFD">
              <w:rPr>
                <w:i/>
              </w:rPr>
              <w:t>West Kent</w:t>
            </w:r>
          </w:p>
          <w:p w14:paraId="73098B59" w14:textId="08DBA4A2" w:rsidR="00C33A88" w:rsidRDefault="00C33A88" w:rsidP="0012110A">
            <w:r>
              <w:rPr>
                <w:noProof/>
                <w:lang w:eastAsia="en-GB"/>
              </w:rPr>
              <w:lastRenderedPageBreak/>
              <w:drawing>
                <wp:inline distT="0" distB="0" distL="0" distR="0" wp14:anchorId="554344EB" wp14:editId="6678B7FF">
                  <wp:extent cx="1158949" cy="628650"/>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59023" cy="628690"/>
                          </a:xfrm>
                          <a:prstGeom prst="rect">
                            <a:avLst/>
                          </a:prstGeom>
                          <a:noFill/>
                        </pic:spPr>
                      </pic:pic>
                    </a:graphicData>
                  </a:graphic>
                </wp:inline>
              </w:drawing>
            </w:r>
          </w:p>
        </w:tc>
        <w:tc>
          <w:tcPr>
            <w:tcW w:w="8789" w:type="dxa"/>
          </w:tcPr>
          <w:p w14:paraId="7EA8EB03" w14:textId="718E15F5" w:rsidR="00C5583F" w:rsidRDefault="00C5583F" w:rsidP="00C5583F">
            <w:r>
              <w:lastRenderedPageBreak/>
              <w:t xml:space="preserve">West Kent Housing Association provide Housing Related Support. Topics include </w:t>
            </w:r>
            <w:r w:rsidRPr="00980D54">
              <w:t xml:space="preserve">Rent &amp; Mortgage Arrears, Repairs, Homelessness, Drugs &amp; Alcohol, Benefits &amp; Debts, Anti-Social </w:t>
            </w:r>
            <w:r w:rsidRPr="00980D54">
              <w:lastRenderedPageBreak/>
              <w:t xml:space="preserve">Behaviour, Domestic Violence, Social Inclusion, promoting Health &amp; Well-Being. The topics must be in relation to and </w:t>
            </w:r>
            <w:r>
              <w:t xml:space="preserve">be </w:t>
            </w:r>
            <w:r w:rsidRPr="00980D54">
              <w:t>having an impact on the client's tenancy.</w:t>
            </w:r>
          </w:p>
          <w:p w14:paraId="5033C56D" w14:textId="1AC7D095" w:rsidR="00DB709C" w:rsidRDefault="00DB709C" w:rsidP="00DB709C"/>
        </w:tc>
        <w:tc>
          <w:tcPr>
            <w:tcW w:w="3827" w:type="dxa"/>
          </w:tcPr>
          <w:p w14:paraId="1187457C" w14:textId="77777777" w:rsidR="00F56A59" w:rsidRDefault="00F56A59" w:rsidP="00F56A59">
            <w:r>
              <w:lastRenderedPageBreak/>
              <w:t xml:space="preserve">Live Well Kent </w:t>
            </w:r>
          </w:p>
          <w:p w14:paraId="0D816477" w14:textId="77777777" w:rsidR="00F56A59" w:rsidRDefault="00F56A59" w:rsidP="00F56A59">
            <w:pPr>
              <w:rPr>
                <w:rFonts w:ascii="Calibri" w:eastAsia="Calibri" w:hAnsi="Calibri" w:cs="Times New Roman"/>
                <w:color w:val="1F497D"/>
              </w:rPr>
            </w:pPr>
            <w:r w:rsidRPr="00AD1457">
              <w:rPr>
                <w:rFonts w:ascii="Calibri" w:eastAsia="Calibri" w:hAnsi="Calibri" w:cs="Times New Roman"/>
                <w:color w:val="1F497D"/>
              </w:rPr>
              <w:t>0800 389 0226</w:t>
            </w:r>
          </w:p>
          <w:p w14:paraId="6D29B63E" w14:textId="37F7E879" w:rsidR="008E54D8" w:rsidRDefault="00912871" w:rsidP="00F56A59">
            <w:hyperlink r:id="rId24" w:history="1">
              <w:r w:rsidR="00F56A59" w:rsidRPr="00AD1457">
                <w:rPr>
                  <w:rFonts w:ascii="Calibri" w:eastAsia="Calibri" w:hAnsi="Calibri" w:cs="Times New Roman"/>
                  <w:color w:val="0563C1"/>
                  <w:u w:val="single"/>
                </w:rPr>
                <w:t>livewellkentreferral@shaw-trust.org.uk</w:t>
              </w:r>
            </w:hyperlink>
          </w:p>
        </w:tc>
      </w:tr>
      <w:tr w:rsidR="00D43573" w14:paraId="7FB70740" w14:textId="77777777" w:rsidTr="009F2180">
        <w:tc>
          <w:tcPr>
            <w:tcW w:w="3119" w:type="dxa"/>
          </w:tcPr>
          <w:p w14:paraId="47FDE06A" w14:textId="77777777" w:rsidR="00D43573" w:rsidRDefault="00C33A88" w:rsidP="0012110A">
            <w:r>
              <w:lastRenderedPageBreak/>
              <w:t>West Kent Mind</w:t>
            </w:r>
          </w:p>
          <w:p w14:paraId="3D1FED46" w14:textId="77777777" w:rsidR="00C33A88" w:rsidRPr="00C65DFD" w:rsidRDefault="00C33A88" w:rsidP="0012110A">
            <w:pPr>
              <w:rPr>
                <w:i/>
              </w:rPr>
            </w:pPr>
            <w:r w:rsidRPr="00C65DFD">
              <w:rPr>
                <w:i/>
              </w:rPr>
              <w:t>West Kent</w:t>
            </w:r>
          </w:p>
          <w:p w14:paraId="253858F3" w14:textId="509A7B3F" w:rsidR="00C33A88" w:rsidRDefault="00C33A88" w:rsidP="0012110A">
            <w:r>
              <w:rPr>
                <w:noProof/>
                <w:lang w:eastAsia="en-GB"/>
              </w:rPr>
              <w:drawing>
                <wp:inline distT="0" distB="0" distL="0" distR="0" wp14:anchorId="4D774DE0" wp14:editId="50290465">
                  <wp:extent cx="1645920" cy="506095"/>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5920" cy="506095"/>
                          </a:xfrm>
                          <a:prstGeom prst="rect">
                            <a:avLst/>
                          </a:prstGeom>
                          <a:noFill/>
                        </pic:spPr>
                      </pic:pic>
                    </a:graphicData>
                  </a:graphic>
                </wp:inline>
              </w:drawing>
            </w:r>
          </w:p>
        </w:tc>
        <w:tc>
          <w:tcPr>
            <w:tcW w:w="8789" w:type="dxa"/>
          </w:tcPr>
          <w:p w14:paraId="25B46B00" w14:textId="77777777" w:rsidR="00F94960" w:rsidRDefault="007227CD" w:rsidP="0012110A">
            <w:r>
              <w:t xml:space="preserve">West Kent Mind provide </w:t>
            </w:r>
            <w:r w:rsidRPr="00C65DFD">
              <w:rPr>
                <w:b/>
              </w:rPr>
              <w:t>One-to-one counselling</w:t>
            </w:r>
            <w:r w:rsidRPr="007227CD">
              <w:t xml:space="preserve"> for people who want help to deal with loss of any kind such as the loss of a partner or family member, loss of employment, a home, or mobility. Counselling will offer a confidential and non-judgemental space in which beneficiaries can work with the difficult and sometimes unexpected emotions that can arise from loss. The counselling will be highly personal and responsive to the unique situation of each individual.</w:t>
            </w:r>
          </w:p>
          <w:p w14:paraId="0E2F7E04" w14:textId="77777777" w:rsidR="007227CD" w:rsidRDefault="007227CD" w:rsidP="0012110A"/>
          <w:p w14:paraId="253647D2" w14:textId="1739F19C" w:rsidR="007227CD" w:rsidRDefault="007227CD" w:rsidP="007227CD">
            <w:r>
              <w:t xml:space="preserve">They provide a series of </w:t>
            </w:r>
            <w:r w:rsidRPr="00C65DFD">
              <w:rPr>
                <w:b/>
              </w:rPr>
              <w:t>Life Skills courses</w:t>
            </w:r>
            <w:r>
              <w:t xml:space="preserve">. </w:t>
            </w:r>
            <w:r w:rsidRPr="007227CD">
              <w:t>A CBT based psycho-educational course designed for identifying unhelpful thought patterns and to help manage or cure problematic moods and behaviour.</w:t>
            </w:r>
            <w:r>
              <w:t xml:space="preserve"> These</w:t>
            </w:r>
            <w:r w:rsidRPr="00716444">
              <w:t xml:space="preserve"> are designed to help clients cope with Anxiety and Depression.</w:t>
            </w:r>
            <w:r>
              <w:t xml:space="preserve"> The programme is for 6 weeks.</w:t>
            </w:r>
          </w:p>
          <w:p w14:paraId="24F6A0A0" w14:textId="247CE162" w:rsidR="007227CD" w:rsidRDefault="007227CD" w:rsidP="007227CD"/>
          <w:p w14:paraId="65DF3C79" w14:textId="2F55D6C4" w:rsidR="007227CD" w:rsidRDefault="007227CD" w:rsidP="007227CD">
            <w:r>
              <w:t>There are weekly structured social support groups which facilitate recovery, social inclusion and personal achievement</w:t>
            </w:r>
            <w:r w:rsidR="00AD2A4E">
              <w:t xml:space="preserve">. There will be a weekly virtual </w:t>
            </w:r>
            <w:r w:rsidR="00AD2A4E" w:rsidRPr="00C65DFD">
              <w:rPr>
                <w:b/>
              </w:rPr>
              <w:t>Creative Minds group</w:t>
            </w:r>
            <w:r w:rsidR="00AD2A4E">
              <w:t xml:space="preserve">. They will follow </w:t>
            </w:r>
            <w:r w:rsidR="00AD2A4E" w:rsidRPr="00AD2A4E">
              <w:t xml:space="preserve">6 week activity topics e.g. art genres or specific artist. </w:t>
            </w:r>
            <w:r w:rsidR="00AD2A4E">
              <w:t>They will i</w:t>
            </w:r>
            <w:r w:rsidR="00AD2A4E" w:rsidRPr="00AD2A4E">
              <w:t>dentify what materials the group have available</w:t>
            </w:r>
            <w:r w:rsidR="00AD2A4E">
              <w:t xml:space="preserve"> and may give a good opportunity to r</w:t>
            </w:r>
            <w:r w:rsidR="00AD2A4E" w:rsidRPr="00AD2A4E">
              <w:t xml:space="preserve">ecycle materials they have available. </w:t>
            </w:r>
            <w:r w:rsidR="00AD2A4E">
              <w:t xml:space="preserve">Work will be shared between the group and action plans agreed for the next session. There will be a weekly virtual </w:t>
            </w:r>
            <w:r w:rsidR="00AD2A4E" w:rsidRPr="00C65DFD">
              <w:rPr>
                <w:b/>
              </w:rPr>
              <w:t>Living Well group</w:t>
            </w:r>
            <w:r w:rsidR="00AD2A4E">
              <w:t>. They will 6 week activity topics</w:t>
            </w:r>
            <w:r w:rsidR="00AD2A4E" w:rsidRPr="00AD2A4E">
              <w:t xml:space="preserve"> e.g. cooking or exercise. </w:t>
            </w:r>
            <w:r w:rsidR="00AD2A4E">
              <w:t>They will d</w:t>
            </w:r>
            <w:r w:rsidR="00AD2A4E" w:rsidRPr="00AD2A4E">
              <w:t>iscuss recipe</w:t>
            </w:r>
            <w:r w:rsidR="00AD2A4E">
              <w:t>s</w:t>
            </w:r>
            <w:r w:rsidR="00AD2A4E" w:rsidRPr="00AD2A4E">
              <w:t xml:space="preserve"> and adapt according to what is available or share ideas for exercising while isolated. </w:t>
            </w:r>
            <w:r w:rsidR="00AD2A4E">
              <w:t xml:space="preserve">Activity plan agreed for the next session. There will be a weekly virtual </w:t>
            </w:r>
            <w:r w:rsidR="00AD2A4E" w:rsidRPr="00C65DFD">
              <w:rPr>
                <w:b/>
              </w:rPr>
              <w:t>Natural Ways to Wellbeing group</w:t>
            </w:r>
            <w:r w:rsidR="00AD2A4E">
              <w:t xml:space="preserve">. </w:t>
            </w:r>
            <w:r w:rsidR="00C613B7">
              <w:t>There will be a group check in and wellbeing check. There will be the opportunity to share ideas on how to maintain motivation. For t</w:t>
            </w:r>
            <w:r w:rsidR="00AD2A4E">
              <w:t xml:space="preserve">hose with a garden – </w:t>
            </w:r>
            <w:r w:rsidR="00C613B7">
              <w:t>an activity plan will be agreed to w</w:t>
            </w:r>
            <w:r w:rsidR="00AD2A4E">
              <w:t>hat area of their garden they will work on, what they will do/wildlife watching.</w:t>
            </w:r>
            <w:r w:rsidR="00C613B7">
              <w:t xml:space="preserve"> </w:t>
            </w:r>
            <w:r w:rsidR="00AD2A4E">
              <w:t>For those without a garden – go on daily walk what gardens do they pass/like</w:t>
            </w:r>
            <w:r w:rsidR="00C613B7">
              <w:t>/see</w:t>
            </w:r>
            <w:r w:rsidR="00AD2A4E">
              <w:t>, what park will they visit, what wildlife they spot.</w:t>
            </w:r>
            <w:r w:rsidR="00C613B7">
              <w:t xml:space="preserve"> The group will share photos and d</w:t>
            </w:r>
            <w:r w:rsidR="00AD2A4E">
              <w:t xml:space="preserve">iscuss </w:t>
            </w:r>
            <w:r w:rsidR="00C613B7">
              <w:t xml:space="preserve">the </w:t>
            </w:r>
            <w:r w:rsidR="00AD2A4E">
              <w:t>impact on environment of the current situation, e.g. less cars, less pollution.</w:t>
            </w:r>
            <w:r w:rsidR="00C613B7">
              <w:t xml:space="preserve"> Each group will have the opportunity to share information regarding online resources. </w:t>
            </w:r>
            <w:r w:rsidR="00AD2A4E">
              <w:t xml:space="preserve">Support will be given to clients to create regular routine plans to help motivation skills. </w:t>
            </w:r>
          </w:p>
          <w:p w14:paraId="5A7D2D60" w14:textId="0D8DCF8A" w:rsidR="00C613B7" w:rsidRDefault="00C613B7" w:rsidP="00C613B7">
            <w:r>
              <w:lastRenderedPageBreak/>
              <w:t xml:space="preserve">They will provide a </w:t>
            </w:r>
            <w:r w:rsidRPr="00C65DFD">
              <w:rPr>
                <w:b/>
              </w:rPr>
              <w:t>Money Management counselling service</w:t>
            </w:r>
            <w:r>
              <w:t xml:space="preserve">. The service will cover but limited to the following, Money Management, Debt Advice, Budgeting, Benefits advice and general money issues.  This service is provided over the telephone and via email. </w:t>
            </w:r>
          </w:p>
          <w:p w14:paraId="7DB9203D" w14:textId="2490DD5D" w:rsidR="007227CD" w:rsidRDefault="007227CD" w:rsidP="0012110A"/>
        </w:tc>
        <w:tc>
          <w:tcPr>
            <w:tcW w:w="3827" w:type="dxa"/>
          </w:tcPr>
          <w:p w14:paraId="3C9E291F" w14:textId="77777777" w:rsidR="00F56A59" w:rsidRDefault="00F56A59" w:rsidP="00F56A59">
            <w:r>
              <w:lastRenderedPageBreak/>
              <w:t xml:space="preserve">Live Well Kent </w:t>
            </w:r>
          </w:p>
          <w:p w14:paraId="1A9C68D3" w14:textId="77777777" w:rsidR="00F56A59" w:rsidRDefault="00F56A59" w:rsidP="00F56A59">
            <w:pPr>
              <w:rPr>
                <w:rFonts w:ascii="Calibri" w:eastAsia="Calibri" w:hAnsi="Calibri" w:cs="Times New Roman"/>
                <w:color w:val="1F497D"/>
              </w:rPr>
            </w:pPr>
            <w:r w:rsidRPr="00AD1457">
              <w:rPr>
                <w:rFonts w:ascii="Calibri" w:eastAsia="Calibri" w:hAnsi="Calibri" w:cs="Times New Roman"/>
                <w:color w:val="1F497D"/>
              </w:rPr>
              <w:t>0800 389 0226</w:t>
            </w:r>
          </w:p>
          <w:p w14:paraId="4216CCAE" w14:textId="7D6E22F7" w:rsidR="00D43573" w:rsidRDefault="00912871" w:rsidP="00F56A59">
            <w:hyperlink r:id="rId26" w:history="1">
              <w:r w:rsidR="00F56A59" w:rsidRPr="00AD1457">
                <w:rPr>
                  <w:rFonts w:ascii="Calibri" w:eastAsia="Calibri" w:hAnsi="Calibri" w:cs="Times New Roman"/>
                  <w:color w:val="0563C1"/>
                  <w:u w:val="single"/>
                </w:rPr>
                <w:t>livewellkentreferral@shaw-trust.org.uk</w:t>
              </w:r>
            </w:hyperlink>
          </w:p>
        </w:tc>
      </w:tr>
    </w:tbl>
    <w:p w14:paraId="7EF8F59A" w14:textId="7451D8E2" w:rsidR="00B54C41" w:rsidRDefault="00B54C41" w:rsidP="00C65DFD"/>
    <w:sectPr w:rsidR="00B54C41" w:rsidSect="00F62BA2">
      <w:headerReference w:type="default" r:id="rId27"/>
      <w:footerReference w:type="default" r:id="rId2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14290" w14:textId="77777777" w:rsidR="00AD1457" w:rsidRDefault="00AD1457" w:rsidP="00BD4A89">
      <w:pPr>
        <w:spacing w:after="0" w:line="240" w:lineRule="auto"/>
      </w:pPr>
      <w:r>
        <w:separator/>
      </w:r>
    </w:p>
  </w:endnote>
  <w:endnote w:type="continuationSeparator" w:id="0">
    <w:p w14:paraId="7335AC10" w14:textId="77777777" w:rsidR="00AD1457" w:rsidRDefault="00AD1457" w:rsidP="00BD4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D536E" w14:textId="5ED7022B" w:rsidR="00597EDC" w:rsidRDefault="00912871">
    <w:pPr>
      <w:pStyle w:val="Footer"/>
    </w:pPr>
    <w:r w:rsidRPr="006E580D">
      <w:rPr>
        <w:noProof/>
        <w:lang w:eastAsia="en-GB"/>
      </w:rPr>
      <w:drawing>
        <wp:anchor distT="0" distB="0" distL="114300" distR="114300" simplePos="0" relativeHeight="251661312" behindDoc="0" locked="0" layoutInCell="1" allowOverlap="1" wp14:anchorId="797B1FAF" wp14:editId="496A6EDD">
          <wp:simplePos x="0" y="0"/>
          <wp:positionH relativeFrom="margin">
            <wp:align>left</wp:align>
          </wp:positionH>
          <wp:positionV relativeFrom="paragraph">
            <wp:posOffset>-244490</wp:posOffset>
          </wp:positionV>
          <wp:extent cx="1337310" cy="733425"/>
          <wp:effectExtent l="0" t="0" r="0" b="9525"/>
          <wp:wrapThrough wrapText="bothSides">
            <wp:wrapPolygon edited="0">
              <wp:start x="0" y="0"/>
              <wp:lineTo x="0" y="21319"/>
              <wp:lineTo x="21231" y="21319"/>
              <wp:lineTo x="21231" y="0"/>
              <wp:lineTo x="0" y="0"/>
            </wp:wrapPolygon>
          </wp:wrapThrough>
          <wp:docPr id="7" name="Picture 7" descr="\\shaw-trust.org.uk\data\UserFolders\17878\Documents\Formatting\Logo Lockup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w-trust.org.uk\data\UserFolders\17878\Documents\Formatting\Logo Lockup Vertic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731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2E2D7" w14:textId="77777777" w:rsidR="00AD1457" w:rsidRDefault="00AD1457" w:rsidP="00BD4A89">
      <w:pPr>
        <w:spacing w:after="0" w:line="240" w:lineRule="auto"/>
      </w:pPr>
      <w:r>
        <w:separator/>
      </w:r>
    </w:p>
  </w:footnote>
  <w:footnote w:type="continuationSeparator" w:id="0">
    <w:p w14:paraId="588FBC57" w14:textId="77777777" w:rsidR="00AD1457" w:rsidRDefault="00AD1457" w:rsidP="00BD4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E8D27" w14:textId="77777777" w:rsidR="00912871" w:rsidRDefault="00912871" w:rsidP="0057347F">
    <w:pPr>
      <w:pStyle w:val="Header"/>
      <w:tabs>
        <w:tab w:val="left" w:pos="10995"/>
      </w:tabs>
      <w:rPr>
        <w:b/>
        <w:sz w:val="28"/>
        <w:szCs w:val="28"/>
      </w:rPr>
    </w:pPr>
    <w:r w:rsidRPr="006E580D">
      <w:rPr>
        <w:noProof/>
        <w:lang w:eastAsia="en-GB"/>
      </w:rPr>
      <w:drawing>
        <wp:anchor distT="0" distB="0" distL="114300" distR="114300" simplePos="0" relativeHeight="251659264" behindDoc="0" locked="0" layoutInCell="1" allowOverlap="1" wp14:anchorId="43E424B2" wp14:editId="5298616A">
          <wp:simplePos x="0" y="0"/>
          <wp:positionH relativeFrom="column">
            <wp:posOffset>7400224</wp:posOffset>
          </wp:positionH>
          <wp:positionV relativeFrom="paragraph">
            <wp:posOffset>-127782</wp:posOffset>
          </wp:positionV>
          <wp:extent cx="2675693" cy="823905"/>
          <wp:effectExtent l="0" t="0" r="0" b="0"/>
          <wp:wrapNone/>
          <wp:docPr id="6" name="Picture 6" descr="\\shaw-trust.org.uk\data\UserFolders\17878\Documents\Formatting\Shaw Trust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w-trust.org.uk\data\UserFolders\17878\Documents\Formatting\Shaw Trust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75693" cy="823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1457">
      <w:rPr>
        <w:noProof/>
        <w:lang w:eastAsia="en-GB"/>
      </w:rPr>
      <w:drawing>
        <wp:inline distT="0" distB="0" distL="0" distR="0" wp14:anchorId="293635B1" wp14:editId="7D9DF16E">
          <wp:extent cx="2018030" cy="47846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1347" cy="479253"/>
                  </a:xfrm>
                  <a:prstGeom prst="rect">
                    <a:avLst/>
                  </a:prstGeom>
                  <a:noFill/>
                </pic:spPr>
              </pic:pic>
            </a:graphicData>
          </a:graphic>
        </wp:inline>
      </w:drawing>
    </w:r>
    <w:r w:rsidR="00AD1457">
      <w:tab/>
    </w:r>
    <w:r w:rsidR="00AD1457" w:rsidRPr="00E60FD4">
      <w:rPr>
        <w:b/>
        <w:sz w:val="28"/>
        <w:szCs w:val="28"/>
      </w:rPr>
      <w:tab/>
    </w:r>
    <w:r w:rsidR="00E60FD4" w:rsidRPr="00E60FD4">
      <w:rPr>
        <w:b/>
        <w:sz w:val="28"/>
        <w:szCs w:val="28"/>
      </w:rPr>
      <w:t>LWK</w:t>
    </w:r>
    <w:r w:rsidR="00E60FD4">
      <w:t xml:space="preserve"> </w:t>
    </w:r>
    <w:r w:rsidR="00F62BA2" w:rsidRPr="00D449A8">
      <w:rPr>
        <w:b/>
        <w:sz w:val="28"/>
        <w:szCs w:val="28"/>
      </w:rPr>
      <w:t xml:space="preserve">Interim Service Delivery Model </w:t>
    </w:r>
    <w:r w:rsidR="00C65DFD">
      <w:rPr>
        <w:b/>
        <w:sz w:val="28"/>
        <w:szCs w:val="28"/>
      </w:rPr>
      <w:t>West Kent</w:t>
    </w:r>
  </w:p>
  <w:p w14:paraId="097C5C7C" w14:textId="7F20EA6E" w:rsidR="00AD1457" w:rsidRPr="006F5BEE" w:rsidRDefault="00AD1457" w:rsidP="0057347F">
    <w:pPr>
      <w:pStyle w:val="Header"/>
      <w:tabs>
        <w:tab w:val="left" w:pos="109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573C"/>
    <w:multiLevelType w:val="multilevel"/>
    <w:tmpl w:val="D1BA8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367EA"/>
    <w:multiLevelType w:val="hybridMultilevel"/>
    <w:tmpl w:val="2A182704"/>
    <w:lvl w:ilvl="0" w:tplc="8F9CE55A">
      <w:start w:val="75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B5316"/>
    <w:multiLevelType w:val="multilevel"/>
    <w:tmpl w:val="5C581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11724C"/>
    <w:multiLevelType w:val="multilevel"/>
    <w:tmpl w:val="34202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C46FB6"/>
    <w:multiLevelType w:val="hybridMultilevel"/>
    <w:tmpl w:val="B0E86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5B"/>
    <w:rsid w:val="00026D6F"/>
    <w:rsid w:val="00091F5B"/>
    <w:rsid w:val="0009584D"/>
    <w:rsid w:val="000C772D"/>
    <w:rsid w:val="0012110A"/>
    <w:rsid w:val="0014547C"/>
    <w:rsid w:val="00151DA8"/>
    <w:rsid w:val="0016606E"/>
    <w:rsid w:val="00173F7D"/>
    <w:rsid w:val="001A325E"/>
    <w:rsid w:val="001A6B1B"/>
    <w:rsid w:val="001B70C1"/>
    <w:rsid w:val="001C2D69"/>
    <w:rsid w:val="001F498F"/>
    <w:rsid w:val="00211194"/>
    <w:rsid w:val="0022378F"/>
    <w:rsid w:val="00224DC3"/>
    <w:rsid w:val="00243AD1"/>
    <w:rsid w:val="00254CAF"/>
    <w:rsid w:val="00260CCF"/>
    <w:rsid w:val="00265B93"/>
    <w:rsid w:val="0027031B"/>
    <w:rsid w:val="002920E3"/>
    <w:rsid w:val="002C7EE7"/>
    <w:rsid w:val="002F20AC"/>
    <w:rsid w:val="002F5634"/>
    <w:rsid w:val="003002D9"/>
    <w:rsid w:val="00307DD5"/>
    <w:rsid w:val="00310F62"/>
    <w:rsid w:val="00345CFE"/>
    <w:rsid w:val="003506A1"/>
    <w:rsid w:val="00376A8D"/>
    <w:rsid w:val="00385EF5"/>
    <w:rsid w:val="00397AA8"/>
    <w:rsid w:val="003A24B9"/>
    <w:rsid w:val="003B740D"/>
    <w:rsid w:val="003B76B4"/>
    <w:rsid w:val="003C448A"/>
    <w:rsid w:val="003D1FE4"/>
    <w:rsid w:val="003D6691"/>
    <w:rsid w:val="004109CD"/>
    <w:rsid w:val="00414FB4"/>
    <w:rsid w:val="00416B65"/>
    <w:rsid w:val="0043689C"/>
    <w:rsid w:val="004469E6"/>
    <w:rsid w:val="0046174D"/>
    <w:rsid w:val="004653F7"/>
    <w:rsid w:val="00467187"/>
    <w:rsid w:val="004A3CF3"/>
    <w:rsid w:val="004D73CE"/>
    <w:rsid w:val="004E039F"/>
    <w:rsid w:val="004E0B2F"/>
    <w:rsid w:val="004F5441"/>
    <w:rsid w:val="00514569"/>
    <w:rsid w:val="0057347F"/>
    <w:rsid w:val="00597EDC"/>
    <w:rsid w:val="005E4390"/>
    <w:rsid w:val="006172BE"/>
    <w:rsid w:val="00621859"/>
    <w:rsid w:val="00622159"/>
    <w:rsid w:val="00627901"/>
    <w:rsid w:val="006337ED"/>
    <w:rsid w:val="00693966"/>
    <w:rsid w:val="00693C55"/>
    <w:rsid w:val="006B1350"/>
    <w:rsid w:val="006B1430"/>
    <w:rsid w:val="006C4702"/>
    <w:rsid w:val="006F5BEE"/>
    <w:rsid w:val="00713C73"/>
    <w:rsid w:val="00716444"/>
    <w:rsid w:val="007227CD"/>
    <w:rsid w:val="00723FF0"/>
    <w:rsid w:val="00735F62"/>
    <w:rsid w:val="00764D3C"/>
    <w:rsid w:val="0077195F"/>
    <w:rsid w:val="007B4FB1"/>
    <w:rsid w:val="007C6311"/>
    <w:rsid w:val="00804644"/>
    <w:rsid w:val="00840AAA"/>
    <w:rsid w:val="008B56C8"/>
    <w:rsid w:val="008C72FF"/>
    <w:rsid w:val="008E54D8"/>
    <w:rsid w:val="008E61F3"/>
    <w:rsid w:val="008F0D74"/>
    <w:rsid w:val="00902D9F"/>
    <w:rsid w:val="00912871"/>
    <w:rsid w:val="00980D54"/>
    <w:rsid w:val="009816FB"/>
    <w:rsid w:val="009960F6"/>
    <w:rsid w:val="009A3D92"/>
    <w:rsid w:val="009A44EA"/>
    <w:rsid w:val="009F2180"/>
    <w:rsid w:val="00A131A5"/>
    <w:rsid w:val="00A31B94"/>
    <w:rsid w:val="00A32872"/>
    <w:rsid w:val="00A65879"/>
    <w:rsid w:val="00A66627"/>
    <w:rsid w:val="00AA159B"/>
    <w:rsid w:val="00AB0FD1"/>
    <w:rsid w:val="00AB790D"/>
    <w:rsid w:val="00AC147D"/>
    <w:rsid w:val="00AD1457"/>
    <w:rsid w:val="00AD2A4E"/>
    <w:rsid w:val="00B02AC0"/>
    <w:rsid w:val="00B069C0"/>
    <w:rsid w:val="00B122D7"/>
    <w:rsid w:val="00B449B2"/>
    <w:rsid w:val="00B54999"/>
    <w:rsid w:val="00B54C41"/>
    <w:rsid w:val="00B9217C"/>
    <w:rsid w:val="00BA4036"/>
    <w:rsid w:val="00BA7D3E"/>
    <w:rsid w:val="00BB2C1F"/>
    <w:rsid w:val="00BD32B5"/>
    <w:rsid w:val="00BD4A89"/>
    <w:rsid w:val="00BD5636"/>
    <w:rsid w:val="00BD6EFA"/>
    <w:rsid w:val="00BD7064"/>
    <w:rsid w:val="00BE34EB"/>
    <w:rsid w:val="00BE74C8"/>
    <w:rsid w:val="00BF771C"/>
    <w:rsid w:val="00C2439A"/>
    <w:rsid w:val="00C33A88"/>
    <w:rsid w:val="00C5583F"/>
    <w:rsid w:val="00C613B7"/>
    <w:rsid w:val="00C65DFD"/>
    <w:rsid w:val="00CF3567"/>
    <w:rsid w:val="00D27D8A"/>
    <w:rsid w:val="00D40C0C"/>
    <w:rsid w:val="00D41420"/>
    <w:rsid w:val="00D43573"/>
    <w:rsid w:val="00D449A8"/>
    <w:rsid w:val="00D64628"/>
    <w:rsid w:val="00D851C5"/>
    <w:rsid w:val="00D933F6"/>
    <w:rsid w:val="00DB709C"/>
    <w:rsid w:val="00E25E96"/>
    <w:rsid w:val="00E36627"/>
    <w:rsid w:val="00E53DCE"/>
    <w:rsid w:val="00E60FD4"/>
    <w:rsid w:val="00EA1450"/>
    <w:rsid w:val="00EA7572"/>
    <w:rsid w:val="00EC0F0D"/>
    <w:rsid w:val="00F022C4"/>
    <w:rsid w:val="00F32A2C"/>
    <w:rsid w:val="00F56A59"/>
    <w:rsid w:val="00F62BA2"/>
    <w:rsid w:val="00F67012"/>
    <w:rsid w:val="00F90BCC"/>
    <w:rsid w:val="00F94960"/>
    <w:rsid w:val="00FE4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AF52AC3"/>
  <w15:chartTrackingRefBased/>
  <w15:docId w15:val="{41E16599-0343-4DF4-AB50-50811D46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1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10A"/>
    <w:rPr>
      <w:color w:val="0000FF"/>
      <w:u w:val="single"/>
    </w:rPr>
  </w:style>
  <w:style w:type="paragraph" w:styleId="Header">
    <w:name w:val="header"/>
    <w:basedOn w:val="Normal"/>
    <w:link w:val="HeaderChar"/>
    <w:uiPriority w:val="99"/>
    <w:unhideWhenUsed/>
    <w:rsid w:val="00BD4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A89"/>
  </w:style>
  <w:style w:type="paragraph" w:styleId="Footer">
    <w:name w:val="footer"/>
    <w:basedOn w:val="Normal"/>
    <w:link w:val="FooterChar"/>
    <w:uiPriority w:val="99"/>
    <w:unhideWhenUsed/>
    <w:rsid w:val="00BD4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A89"/>
  </w:style>
  <w:style w:type="character" w:customStyle="1" w:styleId="UnresolvedMention">
    <w:name w:val="Unresolved Mention"/>
    <w:basedOn w:val="DefaultParagraphFont"/>
    <w:uiPriority w:val="99"/>
    <w:semiHidden/>
    <w:unhideWhenUsed/>
    <w:rsid w:val="00902D9F"/>
    <w:rPr>
      <w:color w:val="605E5C"/>
      <w:shd w:val="clear" w:color="auto" w:fill="E1DFDD"/>
    </w:rPr>
  </w:style>
  <w:style w:type="character" w:customStyle="1" w:styleId="lrzxr">
    <w:name w:val="lrzxr"/>
    <w:basedOn w:val="DefaultParagraphFont"/>
    <w:rsid w:val="00627901"/>
  </w:style>
  <w:style w:type="character" w:styleId="FollowedHyperlink">
    <w:name w:val="FollowedHyperlink"/>
    <w:basedOn w:val="DefaultParagraphFont"/>
    <w:uiPriority w:val="99"/>
    <w:semiHidden/>
    <w:unhideWhenUsed/>
    <w:rsid w:val="00310F62"/>
    <w:rPr>
      <w:color w:val="954F72" w:themeColor="followedHyperlink"/>
      <w:u w:val="single"/>
    </w:rPr>
  </w:style>
  <w:style w:type="paragraph" w:styleId="ListParagraph">
    <w:name w:val="List Paragraph"/>
    <w:basedOn w:val="Normal"/>
    <w:uiPriority w:val="34"/>
    <w:qFormat/>
    <w:rsid w:val="00414FB4"/>
    <w:pPr>
      <w:ind w:left="720"/>
      <w:contextualSpacing/>
    </w:pPr>
  </w:style>
  <w:style w:type="paragraph" w:customStyle="1" w:styleId="xmsonormal">
    <w:name w:val="x_msonormal"/>
    <w:basedOn w:val="Normal"/>
    <w:rsid w:val="0077195F"/>
    <w:pPr>
      <w:spacing w:before="100" w:beforeAutospacing="1" w:after="100" w:afterAutospacing="1" w:line="240" w:lineRule="auto"/>
    </w:pPr>
    <w:rPr>
      <w:rFonts w:ascii="Calibri" w:hAnsi="Calibri" w:cs="Calibri"/>
      <w:lang w:eastAsia="en-GB"/>
    </w:rPr>
  </w:style>
  <w:style w:type="paragraph" w:styleId="NormalWeb">
    <w:name w:val="Normal (Web)"/>
    <w:basedOn w:val="Normal"/>
    <w:uiPriority w:val="99"/>
    <w:semiHidden/>
    <w:unhideWhenUsed/>
    <w:rsid w:val="00A65879"/>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4229">
      <w:bodyDiv w:val="1"/>
      <w:marLeft w:val="0"/>
      <w:marRight w:val="0"/>
      <w:marTop w:val="0"/>
      <w:marBottom w:val="0"/>
      <w:divBdr>
        <w:top w:val="none" w:sz="0" w:space="0" w:color="auto"/>
        <w:left w:val="none" w:sz="0" w:space="0" w:color="auto"/>
        <w:bottom w:val="none" w:sz="0" w:space="0" w:color="auto"/>
        <w:right w:val="none" w:sz="0" w:space="0" w:color="auto"/>
      </w:divBdr>
    </w:div>
    <w:div w:id="57435487">
      <w:bodyDiv w:val="1"/>
      <w:marLeft w:val="0"/>
      <w:marRight w:val="0"/>
      <w:marTop w:val="0"/>
      <w:marBottom w:val="0"/>
      <w:divBdr>
        <w:top w:val="none" w:sz="0" w:space="0" w:color="auto"/>
        <w:left w:val="none" w:sz="0" w:space="0" w:color="auto"/>
        <w:bottom w:val="none" w:sz="0" w:space="0" w:color="auto"/>
        <w:right w:val="none" w:sz="0" w:space="0" w:color="auto"/>
      </w:divBdr>
    </w:div>
    <w:div w:id="104885031">
      <w:bodyDiv w:val="1"/>
      <w:marLeft w:val="0"/>
      <w:marRight w:val="0"/>
      <w:marTop w:val="0"/>
      <w:marBottom w:val="0"/>
      <w:divBdr>
        <w:top w:val="none" w:sz="0" w:space="0" w:color="auto"/>
        <w:left w:val="none" w:sz="0" w:space="0" w:color="auto"/>
        <w:bottom w:val="none" w:sz="0" w:space="0" w:color="auto"/>
        <w:right w:val="none" w:sz="0" w:space="0" w:color="auto"/>
      </w:divBdr>
    </w:div>
    <w:div w:id="193421725">
      <w:bodyDiv w:val="1"/>
      <w:marLeft w:val="0"/>
      <w:marRight w:val="0"/>
      <w:marTop w:val="0"/>
      <w:marBottom w:val="0"/>
      <w:divBdr>
        <w:top w:val="none" w:sz="0" w:space="0" w:color="auto"/>
        <w:left w:val="none" w:sz="0" w:space="0" w:color="auto"/>
        <w:bottom w:val="none" w:sz="0" w:space="0" w:color="auto"/>
        <w:right w:val="none" w:sz="0" w:space="0" w:color="auto"/>
      </w:divBdr>
    </w:div>
    <w:div w:id="255596637">
      <w:bodyDiv w:val="1"/>
      <w:marLeft w:val="0"/>
      <w:marRight w:val="0"/>
      <w:marTop w:val="0"/>
      <w:marBottom w:val="0"/>
      <w:divBdr>
        <w:top w:val="none" w:sz="0" w:space="0" w:color="auto"/>
        <w:left w:val="none" w:sz="0" w:space="0" w:color="auto"/>
        <w:bottom w:val="none" w:sz="0" w:space="0" w:color="auto"/>
        <w:right w:val="none" w:sz="0" w:space="0" w:color="auto"/>
      </w:divBdr>
    </w:div>
    <w:div w:id="269515229">
      <w:bodyDiv w:val="1"/>
      <w:marLeft w:val="0"/>
      <w:marRight w:val="0"/>
      <w:marTop w:val="0"/>
      <w:marBottom w:val="0"/>
      <w:divBdr>
        <w:top w:val="none" w:sz="0" w:space="0" w:color="auto"/>
        <w:left w:val="none" w:sz="0" w:space="0" w:color="auto"/>
        <w:bottom w:val="none" w:sz="0" w:space="0" w:color="auto"/>
        <w:right w:val="none" w:sz="0" w:space="0" w:color="auto"/>
      </w:divBdr>
    </w:div>
    <w:div w:id="301276205">
      <w:bodyDiv w:val="1"/>
      <w:marLeft w:val="0"/>
      <w:marRight w:val="0"/>
      <w:marTop w:val="0"/>
      <w:marBottom w:val="0"/>
      <w:divBdr>
        <w:top w:val="none" w:sz="0" w:space="0" w:color="auto"/>
        <w:left w:val="none" w:sz="0" w:space="0" w:color="auto"/>
        <w:bottom w:val="none" w:sz="0" w:space="0" w:color="auto"/>
        <w:right w:val="none" w:sz="0" w:space="0" w:color="auto"/>
      </w:divBdr>
    </w:div>
    <w:div w:id="383648125">
      <w:bodyDiv w:val="1"/>
      <w:marLeft w:val="0"/>
      <w:marRight w:val="0"/>
      <w:marTop w:val="0"/>
      <w:marBottom w:val="0"/>
      <w:divBdr>
        <w:top w:val="none" w:sz="0" w:space="0" w:color="auto"/>
        <w:left w:val="none" w:sz="0" w:space="0" w:color="auto"/>
        <w:bottom w:val="none" w:sz="0" w:space="0" w:color="auto"/>
        <w:right w:val="none" w:sz="0" w:space="0" w:color="auto"/>
      </w:divBdr>
    </w:div>
    <w:div w:id="408576851">
      <w:bodyDiv w:val="1"/>
      <w:marLeft w:val="0"/>
      <w:marRight w:val="0"/>
      <w:marTop w:val="0"/>
      <w:marBottom w:val="0"/>
      <w:divBdr>
        <w:top w:val="none" w:sz="0" w:space="0" w:color="auto"/>
        <w:left w:val="none" w:sz="0" w:space="0" w:color="auto"/>
        <w:bottom w:val="none" w:sz="0" w:space="0" w:color="auto"/>
        <w:right w:val="none" w:sz="0" w:space="0" w:color="auto"/>
      </w:divBdr>
    </w:div>
    <w:div w:id="439300202">
      <w:bodyDiv w:val="1"/>
      <w:marLeft w:val="0"/>
      <w:marRight w:val="0"/>
      <w:marTop w:val="0"/>
      <w:marBottom w:val="0"/>
      <w:divBdr>
        <w:top w:val="none" w:sz="0" w:space="0" w:color="auto"/>
        <w:left w:val="none" w:sz="0" w:space="0" w:color="auto"/>
        <w:bottom w:val="none" w:sz="0" w:space="0" w:color="auto"/>
        <w:right w:val="none" w:sz="0" w:space="0" w:color="auto"/>
      </w:divBdr>
    </w:div>
    <w:div w:id="481000940">
      <w:bodyDiv w:val="1"/>
      <w:marLeft w:val="0"/>
      <w:marRight w:val="0"/>
      <w:marTop w:val="0"/>
      <w:marBottom w:val="0"/>
      <w:divBdr>
        <w:top w:val="none" w:sz="0" w:space="0" w:color="auto"/>
        <w:left w:val="none" w:sz="0" w:space="0" w:color="auto"/>
        <w:bottom w:val="none" w:sz="0" w:space="0" w:color="auto"/>
        <w:right w:val="none" w:sz="0" w:space="0" w:color="auto"/>
      </w:divBdr>
    </w:div>
    <w:div w:id="511992324">
      <w:bodyDiv w:val="1"/>
      <w:marLeft w:val="0"/>
      <w:marRight w:val="0"/>
      <w:marTop w:val="0"/>
      <w:marBottom w:val="0"/>
      <w:divBdr>
        <w:top w:val="none" w:sz="0" w:space="0" w:color="auto"/>
        <w:left w:val="none" w:sz="0" w:space="0" w:color="auto"/>
        <w:bottom w:val="none" w:sz="0" w:space="0" w:color="auto"/>
        <w:right w:val="none" w:sz="0" w:space="0" w:color="auto"/>
      </w:divBdr>
    </w:div>
    <w:div w:id="642581119">
      <w:bodyDiv w:val="1"/>
      <w:marLeft w:val="0"/>
      <w:marRight w:val="0"/>
      <w:marTop w:val="0"/>
      <w:marBottom w:val="0"/>
      <w:divBdr>
        <w:top w:val="none" w:sz="0" w:space="0" w:color="auto"/>
        <w:left w:val="none" w:sz="0" w:space="0" w:color="auto"/>
        <w:bottom w:val="none" w:sz="0" w:space="0" w:color="auto"/>
        <w:right w:val="none" w:sz="0" w:space="0" w:color="auto"/>
      </w:divBdr>
    </w:div>
    <w:div w:id="681054667">
      <w:bodyDiv w:val="1"/>
      <w:marLeft w:val="0"/>
      <w:marRight w:val="0"/>
      <w:marTop w:val="0"/>
      <w:marBottom w:val="0"/>
      <w:divBdr>
        <w:top w:val="none" w:sz="0" w:space="0" w:color="auto"/>
        <w:left w:val="none" w:sz="0" w:space="0" w:color="auto"/>
        <w:bottom w:val="none" w:sz="0" w:space="0" w:color="auto"/>
        <w:right w:val="none" w:sz="0" w:space="0" w:color="auto"/>
      </w:divBdr>
    </w:div>
    <w:div w:id="733547983">
      <w:bodyDiv w:val="1"/>
      <w:marLeft w:val="0"/>
      <w:marRight w:val="0"/>
      <w:marTop w:val="0"/>
      <w:marBottom w:val="0"/>
      <w:divBdr>
        <w:top w:val="none" w:sz="0" w:space="0" w:color="auto"/>
        <w:left w:val="none" w:sz="0" w:space="0" w:color="auto"/>
        <w:bottom w:val="none" w:sz="0" w:space="0" w:color="auto"/>
        <w:right w:val="none" w:sz="0" w:space="0" w:color="auto"/>
      </w:divBdr>
    </w:div>
    <w:div w:id="960115910">
      <w:bodyDiv w:val="1"/>
      <w:marLeft w:val="0"/>
      <w:marRight w:val="0"/>
      <w:marTop w:val="0"/>
      <w:marBottom w:val="0"/>
      <w:divBdr>
        <w:top w:val="none" w:sz="0" w:space="0" w:color="auto"/>
        <w:left w:val="none" w:sz="0" w:space="0" w:color="auto"/>
        <w:bottom w:val="none" w:sz="0" w:space="0" w:color="auto"/>
        <w:right w:val="none" w:sz="0" w:space="0" w:color="auto"/>
      </w:divBdr>
    </w:div>
    <w:div w:id="984091429">
      <w:bodyDiv w:val="1"/>
      <w:marLeft w:val="0"/>
      <w:marRight w:val="0"/>
      <w:marTop w:val="0"/>
      <w:marBottom w:val="0"/>
      <w:divBdr>
        <w:top w:val="none" w:sz="0" w:space="0" w:color="auto"/>
        <w:left w:val="none" w:sz="0" w:space="0" w:color="auto"/>
        <w:bottom w:val="none" w:sz="0" w:space="0" w:color="auto"/>
        <w:right w:val="none" w:sz="0" w:space="0" w:color="auto"/>
      </w:divBdr>
    </w:div>
    <w:div w:id="1026757157">
      <w:bodyDiv w:val="1"/>
      <w:marLeft w:val="0"/>
      <w:marRight w:val="0"/>
      <w:marTop w:val="0"/>
      <w:marBottom w:val="0"/>
      <w:divBdr>
        <w:top w:val="none" w:sz="0" w:space="0" w:color="auto"/>
        <w:left w:val="none" w:sz="0" w:space="0" w:color="auto"/>
        <w:bottom w:val="none" w:sz="0" w:space="0" w:color="auto"/>
        <w:right w:val="none" w:sz="0" w:space="0" w:color="auto"/>
      </w:divBdr>
    </w:div>
    <w:div w:id="1036470297">
      <w:bodyDiv w:val="1"/>
      <w:marLeft w:val="0"/>
      <w:marRight w:val="0"/>
      <w:marTop w:val="0"/>
      <w:marBottom w:val="0"/>
      <w:divBdr>
        <w:top w:val="none" w:sz="0" w:space="0" w:color="auto"/>
        <w:left w:val="none" w:sz="0" w:space="0" w:color="auto"/>
        <w:bottom w:val="none" w:sz="0" w:space="0" w:color="auto"/>
        <w:right w:val="none" w:sz="0" w:space="0" w:color="auto"/>
      </w:divBdr>
    </w:div>
    <w:div w:id="1228103793">
      <w:bodyDiv w:val="1"/>
      <w:marLeft w:val="0"/>
      <w:marRight w:val="0"/>
      <w:marTop w:val="0"/>
      <w:marBottom w:val="0"/>
      <w:divBdr>
        <w:top w:val="none" w:sz="0" w:space="0" w:color="auto"/>
        <w:left w:val="none" w:sz="0" w:space="0" w:color="auto"/>
        <w:bottom w:val="none" w:sz="0" w:space="0" w:color="auto"/>
        <w:right w:val="none" w:sz="0" w:space="0" w:color="auto"/>
      </w:divBdr>
    </w:div>
    <w:div w:id="1281448653">
      <w:bodyDiv w:val="1"/>
      <w:marLeft w:val="0"/>
      <w:marRight w:val="0"/>
      <w:marTop w:val="0"/>
      <w:marBottom w:val="0"/>
      <w:divBdr>
        <w:top w:val="none" w:sz="0" w:space="0" w:color="auto"/>
        <w:left w:val="none" w:sz="0" w:space="0" w:color="auto"/>
        <w:bottom w:val="none" w:sz="0" w:space="0" w:color="auto"/>
        <w:right w:val="none" w:sz="0" w:space="0" w:color="auto"/>
      </w:divBdr>
    </w:div>
    <w:div w:id="1416249611">
      <w:bodyDiv w:val="1"/>
      <w:marLeft w:val="0"/>
      <w:marRight w:val="0"/>
      <w:marTop w:val="0"/>
      <w:marBottom w:val="0"/>
      <w:divBdr>
        <w:top w:val="none" w:sz="0" w:space="0" w:color="auto"/>
        <w:left w:val="none" w:sz="0" w:space="0" w:color="auto"/>
        <w:bottom w:val="none" w:sz="0" w:space="0" w:color="auto"/>
        <w:right w:val="none" w:sz="0" w:space="0" w:color="auto"/>
      </w:divBdr>
    </w:div>
    <w:div w:id="1420904194">
      <w:bodyDiv w:val="1"/>
      <w:marLeft w:val="0"/>
      <w:marRight w:val="0"/>
      <w:marTop w:val="0"/>
      <w:marBottom w:val="0"/>
      <w:divBdr>
        <w:top w:val="none" w:sz="0" w:space="0" w:color="auto"/>
        <w:left w:val="none" w:sz="0" w:space="0" w:color="auto"/>
        <w:bottom w:val="none" w:sz="0" w:space="0" w:color="auto"/>
        <w:right w:val="none" w:sz="0" w:space="0" w:color="auto"/>
      </w:divBdr>
    </w:div>
    <w:div w:id="1447038232">
      <w:bodyDiv w:val="1"/>
      <w:marLeft w:val="0"/>
      <w:marRight w:val="0"/>
      <w:marTop w:val="0"/>
      <w:marBottom w:val="0"/>
      <w:divBdr>
        <w:top w:val="none" w:sz="0" w:space="0" w:color="auto"/>
        <w:left w:val="none" w:sz="0" w:space="0" w:color="auto"/>
        <w:bottom w:val="none" w:sz="0" w:space="0" w:color="auto"/>
        <w:right w:val="none" w:sz="0" w:space="0" w:color="auto"/>
      </w:divBdr>
    </w:div>
    <w:div w:id="1473136776">
      <w:bodyDiv w:val="1"/>
      <w:marLeft w:val="0"/>
      <w:marRight w:val="0"/>
      <w:marTop w:val="0"/>
      <w:marBottom w:val="0"/>
      <w:divBdr>
        <w:top w:val="none" w:sz="0" w:space="0" w:color="auto"/>
        <w:left w:val="none" w:sz="0" w:space="0" w:color="auto"/>
        <w:bottom w:val="none" w:sz="0" w:space="0" w:color="auto"/>
        <w:right w:val="none" w:sz="0" w:space="0" w:color="auto"/>
      </w:divBdr>
    </w:div>
    <w:div w:id="1481847926">
      <w:bodyDiv w:val="1"/>
      <w:marLeft w:val="0"/>
      <w:marRight w:val="0"/>
      <w:marTop w:val="0"/>
      <w:marBottom w:val="0"/>
      <w:divBdr>
        <w:top w:val="none" w:sz="0" w:space="0" w:color="auto"/>
        <w:left w:val="none" w:sz="0" w:space="0" w:color="auto"/>
        <w:bottom w:val="none" w:sz="0" w:space="0" w:color="auto"/>
        <w:right w:val="none" w:sz="0" w:space="0" w:color="auto"/>
      </w:divBdr>
    </w:div>
    <w:div w:id="1563366893">
      <w:bodyDiv w:val="1"/>
      <w:marLeft w:val="0"/>
      <w:marRight w:val="0"/>
      <w:marTop w:val="0"/>
      <w:marBottom w:val="0"/>
      <w:divBdr>
        <w:top w:val="none" w:sz="0" w:space="0" w:color="auto"/>
        <w:left w:val="none" w:sz="0" w:space="0" w:color="auto"/>
        <w:bottom w:val="none" w:sz="0" w:space="0" w:color="auto"/>
        <w:right w:val="none" w:sz="0" w:space="0" w:color="auto"/>
      </w:divBdr>
    </w:div>
    <w:div w:id="1595556776">
      <w:bodyDiv w:val="1"/>
      <w:marLeft w:val="0"/>
      <w:marRight w:val="0"/>
      <w:marTop w:val="0"/>
      <w:marBottom w:val="0"/>
      <w:divBdr>
        <w:top w:val="none" w:sz="0" w:space="0" w:color="auto"/>
        <w:left w:val="none" w:sz="0" w:space="0" w:color="auto"/>
        <w:bottom w:val="none" w:sz="0" w:space="0" w:color="auto"/>
        <w:right w:val="none" w:sz="0" w:space="0" w:color="auto"/>
      </w:divBdr>
    </w:div>
    <w:div w:id="1609966783">
      <w:bodyDiv w:val="1"/>
      <w:marLeft w:val="0"/>
      <w:marRight w:val="0"/>
      <w:marTop w:val="0"/>
      <w:marBottom w:val="0"/>
      <w:divBdr>
        <w:top w:val="none" w:sz="0" w:space="0" w:color="auto"/>
        <w:left w:val="none" w:sz="0" w:space="0" w:color="auto"/>
        <w:bottom w:val="none" w:sz="0" w:space="0" w:color="auto"/>
        <w:right w:val="none" w:sz="0" w:space="0" w:color="auto"/>
      </w:divBdr>
    </w:div>
    <w:div w:id="1693457587">
      <w:bodyDiv w:val="1"/>
      <w:marLeft w:val="0"/>
      <w:marRight w:val="0"/>
      <w:marTop w:val="0"/>
      <w:marBottom w:val="0"/>
      <w:divBdr>
        <w:top w:val="none" w:sz="0" w:space="0" w:color="auto"/>
        <w:left w:val="none" w:sz="0" w:space="0" w:color="auto"/>
        <w:bottom w:val="none" w:sz="0" w:space="0" w:color="auto"/>
        <w:right w:val="none" w:sz="0" w:space="0" w:color="auto"/>
      </w:divBdr>
      <w:divsChild>
        <w:div w:id="931350699">
          <w:marLeft w:val="0"/>
          <w:marRight w:val="0"/>
          <w:marTop w:val="0"/>
          <w:marBottom w:val="0"/>
          <w:divBdr>
            <w:top w:val="none" w:sz="0" w:space="0" w:color="auto"/>
            <w:left w:val="none" w:sz="0" w:space="0" w:color="auto"/>
            <w:bottom w:val="none" w:sz="0" w:space="0" w:color="auto"/>
            <w:right w:val="none" w:sz="0" w:space="0" w:color="auto"/>
          </w:divBdr>
        </w:div>
      </w:divsChild>
    </w:div>
    <w:div w:id="1756434844">
      <w:bodyDiv w:val="1"/>
      <w:marLeft w:val="0"/>
      <w:marRight w:val="0"/>
      <w:marTop w:val="0"/>
      <w:marBottom w:val="0"/>
      <w:divBdr>
        <w:top w:val="none" w:sz="0" w:space="0" w:color="auto"/>
        <w:left w:val="none" w:sz="0" w:space="0" w:color="auto"/>
        <w:bottom w:val="none" w:sz="0" w:space="0" w:color="auto"/>
        <w:right w:val="none" w:sz="0" w:space="0" w:color="auto"/>
      </w:divBdr>
    </w:div>
    <w:div w:id="1835493355">
      <w:bodyDiv w:val="1"/>
      <w:marLeft w:val="0"/>
      <w:marRight w:val="0"/>
      <w:marTop w:val="0"/>
      <w:marBottom w:val="0"/>
      <w:divBdr>
        <w:top w:val="none" w:sz="0" w:space="0" w:color="auto"/>
        <w:left w:val="none" w:sz="0" w:space="0" w:color="auto"/>
        <w:bottom w:val="none" w:sz="0" w:space="0" w:color="auto"/>
        <w:right w:val="none" w:sz="0" w:space="0" w:color="auto"/>
      </w:divBdr>
      <w:divsChild>
        <w:div w:id="1442841987">
          <w:marLeft w:val="0"/>
          <w:marRight w:val="0"/>
          <w:marTop w:val="0"/>
          <w:marBottom w:val="0"/>
          <w:divBdr>
            <w:top w:val="none" w:sz="0" w:space="0" w:color="auto"/>
            <w:left w:val="none" w:sz="0" w:space="0" w:color="auto"/>
            <w:bottom w:val="none" w:sz="0" w:space="0" w:color="auto"/>
            <w:right w:val="none" w:sz="0" w:space="0" w:color="auto"/>
          </w:divBdr>
        </w:div>
      </w:divsChild>
    </w:div>
    <w:div w:id="1837303685">
      <w:bodyDiv w:val="1"/>
      <w:marLeft w:val="0"/>
      <w:marRight w:val="0"/>
      <w:marTop w:val="0"/>
      <w:marBottom w:val="0"/>
      <w:divBdr>
        <w:top w:val="none" w:sz="0" w:space="0" w:color="auto"/>
        <w:left w:val="none" w:sz="0" w:space="0" w:color="auto"/>
        <w:bottom w:val="none" w:sz="0" w:space="0" w:color="auto"/>
        <w:right w:val="none" w:sz="0" w:space="0" w:color="auto"/>
      </w:divBdr>
    </w:div>
    <w:div w:id="1890457562">
      <w:bodyDiv w:val="1"/>
      <w:marLeft w:val="0"/>
      <w:marRight w:val="0"/>
      <w:marTop w:val="0"/>
      <w:marBottom w:val="0"/>
      <w:divBdr>
        <w:top w:val="none" w:sz="0" w:space="0" w:color="auto"/>
        <w:left w:val="none" w:sz="0" w:space="0" w:color="auto"/>
        <w:bottom w:val="none" w:sz="0" w:space="0" w:color="auto"/>
        <w:right w:val="none" w:sz="0" w:space="0" w:color="auto"/>
      </w:divBdr>
    </w:div>
    <w:div w:id="1903562341">
      <w:bodyDiv w:val="1"/>
      <w:marLeft w:val="0"/>
      <w:marRight w:val="0"/>
      <w:marTop w:val="0"/>
      <w:marBottom w:val="0"/>
      <w:divBdr>
        <w:top w:val="none" w:sz="0" w:space="0" w:color="auto"/>
        <w:left w:val="none" w:sz="0" w:space="0" w:color="auto"/>
        <w:bottom w:val="none" w:sz="0" w:space="0" w:color="auto"/>
        <w:right w:val="none" w:sz="0" w:space="0" w:color="auto"/>
      </w:divBdr>
    </w:div>
    <w:div w:id="197651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ewellkentreferral@shaw-trust.org.uk" TargetMode="External"/><Relationship Id="rId13" Type="http://schemas.openxmlformats.org/officeDocument/2006/relationships/image" Target="media/image4.png"/><Relationship Id="rId18" Type="http://schemas.openxmlformats.org/officeDocument/2006/relationships/hyperlink" Target="mailto:livewellkentreferral@shaw-trust.org.uk" TargetMode="External"/><Relationship Id="rId26" Type="http://schemas.openxmlformats.org/officeDocument/2006/relationships/hyperlink" Target="mailto:livewellkentreferral@shaw-trust.org.uk"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mailto:livewellkentreferral@shaw-trust.org.uk" TargetMode="External"/><Relationship Id="rId17" Type="http://schemas.openxmlformats.org/officeDocument/2006/relationships/image" Target="media/image6.jpe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mailto:livewellkentreferral@shaw-trust.org.uk" TargetMode="External"/><Relationship Id="rId20" Type="http://schemas.openxmlformats.org/officeDocument/2006/relationships/hyperlink" Target="mailto:livewellkentreferral@shaw-trust.org.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mailto:livewellkentreferral@shaw-trust.org.uk"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hyperlink" Target="mailto:livewellkentreferral@shaw-trust.org.uk"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livewellkentreferral@shaw-trust.org.uk" TargetMode="External"/><Relationship Id="rId22" Type="http://schemas.openxmlformats.org/officeDocument/2006/relationships/hyperlink" Target="mailto:livewellkentreferral@shaw-trust.org.uk"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Packman</dc:creator>
  <cp:keywords/>
  <dc:description/>
  <cp:lastModifiedBy>Oriana Situ-Chivers</cp:lastModifiedBy>
  <cp:revision>7</cp:revision>
  <cp:lastPrinted>2020-03-25T13:05:00Z</cp:lastPrinted>
  <dcterms:created xsi:type="dcterms:W3CDTF">2020-04-07T12:49:00Z</dcterms:created>
  <dcterms:modified xsi:type="dcterms:W3CDTF">2021-01-12T16:28:00Z</dcterms:modified>
</cp:coreProperties>
</file>