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147" w:type="dxa"/>
        <w:tblLayout w:type="fixed"/>
        <w:tblLook w:val="04A0" w:firstRow="1" w:lastRow="0" w:firstColumn="1" w:lastColumn="0" w:noHBand="0" w:noVBand="1"/>
      </w:tblPr>
      <w:tblGrid>
        <w:gridCol w:w="3119"/>
        <w:gridCol w:w="8789"/>
        <w:gridCol w:w="3827"/>
      </w:tblGrid>
      <w:tr w:rsidR="00091F5B" w14:paraId="28C93875" w14:textId="75339DE6" w:rsidTr="009F2180">
        <w:tc>
          <w:tcPr>
            <w:tcW w:w="3119" w:type="dxa"/>
          </w:tcPr>
          <w:p w14:paraId="6CBB22DB" w14:textId="5E16970D" w:rsidR="00091F5B" w:rsidRPr="0057347F" w:rsidRDefault="0057347F" w:rsidP="0057347F">
            <w:pPr>
              <w:rPr>
                <w:b/>
              </w:rPr>
            </w:pPr>
            <w:r w:rsidRPr="0057347F">
              <w:rPr>
                <w:b/>
              </w:rPr>
              <w:t>Or</w:t>
            </w:r>
            <w:r w:rsidR="00091F5B" w:rsidRPr="0057347F">
              <w:rPr>
                <w:b/>
              </w:rPr>
              <w:t>g</w:t>
            </w:r>
            <w:r w:rsidRPr="0057347F">
              <w:rPr>
                <w:b/>
              </w:rPr>
              <w:t>a</w:t>
            </w:r>
            <w:r w:rsidR="00091F5B" w:rsidRPr="0057347F">
              <w:rPr>
                <w:b/>
              </w:rPr>
              <w:t xml:space="preserve">nisation </w:t>
            </w:r>
          </w:p>
        </w:tc>
        <w:tc>
          <w:tcPr>
            <w:tcW w:w="8789" w:type="dxa"/>
          </w:tcPr>
          <w:p w14:paraId="6235108F" w14:textId="1EA30600" w:rsidR="00091F5B" w:rsidRPr="0057347F" w:rsidRDefault="00091F5B">
            <w:pPr>
              <w:rPr>
                <w:b/>
              </w:rPr>
            </w:pPr>
            <w:r w:rsidRPr="0057347F">
              <w:rPr>
                <w:b/>
              </w:rPr>
              <w:t xml:space="preserve">Services </w:t>
            </w:r>
          </w:p>
        </w:tc>
        <w:tc>
          <w:tcPr>
            <w:tcW w:w="3827" w:type="dxa"/>
          </w:tcPr>
          <w:p w14:paraId="583D7285" w14:textId="25D54F58" w:rsidR="00091F5B" w:rsidRPr="0057347F" w:rsidRDefault="00091F5B">
            <w:pPr>
              <w:rPr>
                <w:b/>
              </w:rPr>
            </w:pPr>
            <w:r w:rsidRPr="0057347F">
              <w:rPr>
                <w:b/>
              </w:rPr>
              <w:t xml:space="preserve">Contact </w:t>
            </w:r>
          </w:p>
        </w:tc>
      </w:tr>
      <w:tr w:rsidR="0012110A" w14:paraId="67EA5804" w14:textId="77777777" w:rsidTr="009F2180">
        <w:tc>
          <w:tcPr>
            <w:tcW w:w="3119" w:type="dxa"/>
          </w:tcPr>
          <w:p w14:paraId="272CE168" w14:textId="77777777" w:rsidR="00AD1457" w:rsidRDefault="00AD1457" w:rsidP="0012110A">
            <w:r>
              <w:t>Ashford Umbrella</w:t>
            </w:r>
          </w:p>
          <w:p w14:paraId="568C330E" w14:textId="42EBB911" w:rsidR="0012110A" w:rsidRDefault="0012110A" w:rsidP="0012110A"/>
          <w:p w14:paraId="7343BB92" w14:textId="275DD452" w:rsidR="00F62BA2" w:rsidRPr="00091F5B" w:rsidRDefault="00F62BA2" w:rsidP="0012110A">
            <w:pPr>
              <w:rPr>
                <w:b/>
                <w:bCs/>
              </w:rPr>
            </w:pPr>
            <w:r>
              <w:rPr>
                <w:b/>
                <w:bCs/>
                <w:noProof/>
                <w:lang w:eastAsia="en-GB"/>
              </w:rPr>
              <w:drawing>
                <wp:inline distT="0" distB="0" distL="0" distR="0" wp14:anchorId="2D5BC735" wp14:editId="781DB962">
                  <wp:extent cx="975360" cy="658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658495"/>
                          </a:xfrm>
                          <a:prstGeom prst="rect">
                            <a:avLst/>
                          </a:prstGeom>
                          <a:noFill/>
                        </pic:spPr>
                      </pic:pic>
                    </a:graphicData>
                  </a:graphic>
                </wp:inline>
              </w:drawing>
            </w:r>
          </w:p>
        </w:tc>
        <w:tc>
          <w:tcPr>
            <w:tcW w:w="8789" w:type="dxa"/>
          </w:tcPr>
          <w:p w14:paraId="4C0B9357" w14:textId="77777777" w:rsidR="0012110A" w:rsidRDefault="00F62BA2" w:rsidP="0012110A">
            <w:r>
              <w:t xml:space="preserve">Ashford Umbrella </w:t>
            </w:r>
            <w:r w:rsidR="00AD1457" w:rsidRPr="00AD1457">
              <w:t>provide weekly structured social support groups which facilitate recovery, social inclusion and personal achievement.</w:t>
            </w:r>
            <w:r>
              <w:t xml:space="preserve"> </w:t>
            </w:r>
          </w:p>
          <w:p w14:paraId="087FBB31" w14:textId="778FAE79" w:rsidR="00F62BA2" w:rsidRPr="00F62BA2" w:rsidRDefault="00F62BA2" w:rsidP="00F62BA2">
            <w:pPr>
              <w:rPr>
                <w:bCs/>
              </w:rPr>
            </w:pPr>
            <w:r>
              <w:rPr>
                <w:bCs/>
              </w:rPr>
              <w:t xml:space="preserve">The service will provide 3 online weekly sessions that will support the client to undertake art and craft and physical wellbeing activities in their home environment. </w:t>
            </w:r>
          </w:p>
        </w:tc>
        <w:tc>
          <w:tcPr>
            <w:tcW w:w="3827" w:type="dxa"/>
          </w:tcPr>
          <w:p w14:paraId="2A354B86" w14:textId="77777777" w:rsidR="00AD1457" w:rsidRDefault="00AD1457" w:rsidP="00AD1457">
            <w:r>
              <w:t xml:space="preserve">Live Well Kent </w:t>
            </w:r>
          </w:p>
          <w:p w14:paraId="599F12D8" w14:textId="77777777" w:rsidR="00AD1457" w:rsidRDefault="00AD1457" w:rsidP="00AD1457">
            <w:pPr>
              <w:rPr>
                <w:rFonts w:ascii="Calibri" w:eastAsia="Calibri" w:hAnsi="Calibri" w:cs="Times New Roman"/>
                <w:color w:val="1F497D"/>
              </w:rPr>
            </w:pPr>
            <w:r w:rsidRPr="00AD1457">
              <w:rPr>
                <w:rFonts w:ascii="Calibri" w:eastAsia="Calibri" w:hAnsi="Calibri" w:cs="Times New Roman"/>
                <w:color w:val="1F497D"/>
              </w:rPr>
              <w:t>0800 389 0226</w:t>
            </w:r>
          </w:p>
          <w:p w14:paraId="273CF0B0" w14:textId="46A2C707" w:rsidR="003B76B4" w:rsidRDefault="00DE0DD3" w:rsidP="00AD1457">
            <w:pPr>
              <w:rPr>
                <w:b/>
                <w:bCs/>
              </w:rPr>
            </w:pPr>
            <w:hyperlink r:id="rId8" w:history="1">
              <w:r w:rsidR="00AD1457" w:rsidRPr="00AD1457">
                <w:rPr>
                  <w:rFonts w:ascii="Calibri" w:eastAsia="Calibri" w:hAnsi="Calibri" w:cs="Times New Roman"/>
                  <w:color w:val="0563C1"/>
                  <w:u w:val="single"/>
                </w:rPr>
                <w:t>livewellkentreferral@shaw-trust.org.uk</w:t>
              </w:r>
            </w:hyperlink>
          </w:p>
        </w:tc>
      </w:tr>
      <w:tr w:rsidR="0012110A" w14:paraId="289A76A9" w14:textId="77777777" w:rsidTr="006172BE">
        <w:trPr>
          <w:trHeight w:val="1775"/>
        </w:trPr>
        <w:tc>
          <w:tcPr>
            <w:tcW w:w="3119" w:type="dxa"/>
          </w:tcPr>
          <w:p w14:paraId="44999084" w14:textId="659690CB" w:rsidR="005905A8" w:rsidRDefault="0014547C" w:rsidP="0012110A">
            <w:r>
              <w:t>Clarion Housing Association</w:t>
            </w:r>
            <w:r w:rsidR="0012110A">
              <w:t xml:space="preserve"> </w:t>
            </w:r>
          </w:p>
          <w:p w14:paraId="5C3DBBB9" w14:textId="77777777" w:rsidR="005905A8" w:rsidRDefault="005905A8" w:rsidP="0012110A"/>
          <w:p w14:paraId="1353CE7C" w14:textId="29256923" w:rsidR="0014547C" w:rsidRDefault="0014547C" w:rsidP="0012110A">
            <w:r>
              <w:rPr>
                <w:noProof/>
                <w:lang w:eastAsia="en-GB"/>
              </w:rPr>
              <w:drawing>
                <wp:inline distT="0" distB="0" distL="0" distR="0" wp14:anchorId="055BFC1A" wp14:editId="551BDE21">
                  <wp:extent cx="1310640" cy="646430"/>
                  <wp:effectExtent l="0" t="0" r="381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646430"/>
                          </a:xfrm>
                          <a:prstGeom prst="rect">
                            <a:avLst/>
                          </a:prstGeom>
                          <a:noFill/>
                        </pic:spPr>
                      </pic:pic>
                    </a:graphicData>
                  </a:graphic>
                </wp:inline>
              </w:drawing>
            </w:r>
          </w:p>
        </w:tc>
        <w:tc>
          <w:tcPr>
            <w:tcW w:w="8789" w:type="dxa"/>
          </w:tcPr>
          <w:p w14:paraId="112536CD" w14:textId="7134B95A" w:rsidR="008E61F3" w:rsidRDefault="0014547C" w:rsidP="0012110A">
            <w:r>
              <w:t>Clarion Housing</w:t>
            </w:r>
            <w:r w:rsidR="00980D54">
              <w:t xml:space="preserve"> Association provide </w:t>
            </w:r>
            <w:r w:rsidR="006172BE">
              <w:t xml:space="preserve">Housing Related Support. Topics include </w:t>
            </w:r>
            <w:r w:rsidR="00980D54" w:rsidRPr="00980D54">
              <w:t xml:space="preserve">Rent &amp; Mortgage Arrears, Repairs, Homelessness, Drugs &amp; Alcohol, Benefits &amp; Debts, Anti-Social Behaviour, Domestic Violence, Social Inclusion, promoting Health &amp; Well-Being. The topics must be in relation to and </w:t>
            </w:r>
            <w:r w:rsidR="006172BE">
              <w:t xml:space="preserve">be </w:t>
            </w:r>
            <w:r w:rsidR="00980D54" w:rsidRPr="00980D54">
              <w:t>having an impact on the client's tenancy.</w:t>
            </w:r>
          </w:p>
        </w:tc>
        <w:tc>
          <w:tcPr>
            <w:tcW w:w="3827" w:type="dxa"/>
          </w:tcPr>
          <w:p w14:paraId="39EFED4A" w14:textId="77777777" w:rsidR="006172BE" w:rsidRDefault="006172BE" w:rsidP="006172BE">
            <w:r>
              <w:t xml:space="preserve">Live Well Kent </w:t>
            </w:r>
          </w:p>
          <w:p w14:paraId="446F0AFF" w14:textId="77777777" w:rsidR="006172BE" w:rsidRDefault="006172BE" w:rsidP="006172BE">
            <w:pPr>
              <w:rPr>
                <w:rFonts w:ascii="Calibri" w:eastAsia="Calibri" w:hAnsi="Calibri" w:cs="Times New Roman"/>
                <w:color w:val="1F497D"/>
              </w:rPr>
            </w:pPr>
            <w:r w:rsidRPr="00AD1457">
              <w:rPr>
                <w:rFonts w:ascii="Calibri" w:eastAsia="Calibri" w:hAnsi="Calibri" w:cs="Times New Roman"/>
                <w:color w:val="1F497D"/>
              </w:rPr>
              <w:t>0800 389 0226</w:t>
            </w:r>
          </w:p>
          <w:p w14:paraId="5BB42273" w14:textId="7305ADAD" w:rsidR="0012110A" w:rsidRPr="00713C73" w:rsidRDefault="00DE0DD3" w:rsidP="006172BE">
            <w:hyperlink r:id="rId10" w:history="1">
              <w:r w:rsidR="006172BE" w:rsidRPr="00AD1457">
                <w:rPr>
                  <w:rFonts w:ascii="Calibri" w:eastAsia="Calibri" w:hAnsi="Calibri" w:cs="Times New Roman"/>
                  <w:color w:val="0563C1"/>
                  <w:u w:val="single"/>
                </w:rPr>
                <w:t>livewellkentreferral@shaw-trust.org.uk</w:t>
              </w:r>
            </w:hyperlink>
          </w:p>
        </w:tc>
      </w:tr>
      <w:tr w:rsidR="00627901" w14:paraId="68BF7DDF" w14:textId="77777777" w:rsidTr="009F2180">
        <w:tc>
          <w:tcPr>
            <w:tcW w:w="3119" w:type="dxa"/>
          </w:tcPr>
          <w:p w14:paraId="3259083B" w14:textId="21F11A73" w:rsidR="00627901" w:rsidRDefault="006172BE" w:rsidP="0012110A">
            <w:r>
              <w:t>J R Counselling</w:t>
            </w:r>
          </w:p>
          <w:p w14:paraId="399066F3" w14:textId="77777777" w:rsidR="005905A8" w:rsidRDefault="005905A8" w:rsidP="0012110A"/>
          <w:p w14:paraId="4B461B82" w14:textId="7397CF1A" w:rsidR="006172BE" w:rsidRDefault="006172BE" w:rsidP="0012110A">
            <w:r w:rsidRPr="006172BE">
              <w:rPr>
                <w:noProof/>
                <w:lang w:eastAsia="en-GB"/>
              </w:rPr>
              <w:drawing>
                <wp:inline distT="0" distB="0" distL="0" distR="0" wp14:anchorId="38E54D89" wp14:editId="4FDC628D">
                  <wp:extent cx="1843405" cy="478790"/>
                  <wp:effectExtent l="0" t="0" r="444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405" cy="478790"/>
                          </a:xfrm>
                          <a:prstGeom prst="rect">
                            <a:avLst/>
                          </a:prstGeom>
                        </pic:spPr>
                      </pic:pic>
                    </a:graphicData>
                  </a:graphic>
                </wp:inline>
              </w:drawing>
            </w:r>
          </w:p>
          <w:p w14:paraId="77CBC457" w14:textId="51D84A63" w:rsidR="00A31B94" w:rsidRDefault="00A31B94" w:rsidP="0012110A"/>
          <w:p w14:paraId="79806D63" w14:textId="30DB51E2" w:rsidR="00A31B94" w:rsidRDefault="00A31B94" w:rsidP="0012110A"/>
        </w:tc>
        <w:tc>
          <w:tcPr>
            <w:tcW w:w="8789" w:type="dxa"/>
          </w:tcPr>
          <w:p w14:paraId="4EF15DC9" w14:textId="538DE847" w:rsidR="00A31B94" w:rsidRDefault="00C5583F" w:rsidP="000C772D">
            <w:r>
              <w:t>J R Counselling</w:t>
            </w:r>
            <w:r w:rsidR="006172BE" w:rsidRPr="006172BE">
              <w:t xml:space="preserve"> provide One-to-one and Living in the Moment group counselling for people who want help to deal with loss of any kind such as the loss of a partner or family member, loss of employment, a home, or mobility. Counselling will offer a confidential and non-judgemental space in which beneficiaries can work with the difficult and sometimes unexpected emotions that can arise from loss. </w:t>
            </w:r>
            <w:r w:rsidR="00A31B94" w:rsidRPr="006172BE">
              <w:t xml:space="preserve">The counselling </w:t>
            </w:r>
            <w:r w:rsidR="00A31B94">
              <w:t xml:space="preserve">is </w:t>
            </w:r>
            <w:r w:rsidR="00A31B94" w:rsidRPr="006172BE">
              <w:t>person</w:t>
            </w:r>
            <w:r w:rsidR="00A31B94">
              <w:t xml:space="preserve"> centred </w:t>
            </w:r>
            <w:r w:rsidR="00A31B94" w:rsidRPr="006172BE">
              <w:t>and responsive to the unique situation of each individual.</w:t>
            </w:r>
          </w:p>
        </w:tc>
        <w:tc>
          <w:tcPr>
            <w:tcW w:w="3827" w:type="dxa"/>
          </w:tcPr>
          <w:p w14:paraId="457E74D8" w14:textId="77777777" w:rsidR="006172BE" w:rsidRDefault="006172BE" w:rsidP="006172BE">
            <w:r>
              <w:t xml:space="preserve">Live Well Kent </w:t>
            </w:r>
          </w:p>
          <w:p w14:paraId="1F556F58" w14:textId="77777777" w:rsidR="006172BE" w:rsidRDefault="006172BE" w:rsidP="006172BE">
            <w:pPr>
              <w:rPr>
                <w:rFonts w:ascii="Calibri" w:eastAsia="Calibri" w:hAnsi="Calibri" w:cs="Times New Roman"/>
                <w:color w:val="1F497D"/>
              </w:rPr>
            </w:pPr>
            <w:r w:rsidRPr="00AD1457">
              <w:rPr>
                <w:rFonts w:ascii="Calibri" w:eastAsia="Calibri" w:hAnsi="Calibri" w:cs="Times New Roman"/>
                <w:color w:val="1F497D"/>
              </w:rPr>
              <w:t>0800 389 0226</w:t>
            </w:r>
          </w:p>
          <w:p w14:paraId="253E8D8A" w14:textId="77777777" w:rsidR="003A24B9" w:rsidRDefault="00DE0DD3" w:rsidP="006172BE">
            <w:pPr>
              <w:rPr>
                <w:rFonts w:ascii="Calibri" w:eastAsia="Calibri" w:hAnsi="Calibri" w:cs="Times New Roman"/>
                <w:color w:val="1F497D"/>
              </w:rPr>
            </w:pPr>
            <w:hyperlink r:id="rId12" w:history="1">
              <w:r w:rsidR="006172BE" w:rsidRPr="00AD1457">
                <w:rPr>
                  <w:rFonts w:ascii="Calibri" w:eastAsia="Calibri" w:hAnsi="Calibri" w:cs="Times New Roman"/>
                  <w:color w:val="0563C1"/>
                  <w:u w:val="single"/>
                </w:rPr>
                <w:t>livewellkentreferral@shaw-trust.org.uk</w:t>
              </w:r>
            </w:hyperlink>
          </w:p>
          <w:p w14:paraId="493A3941" w14:textId="77777777" w:rsidR="00A31B94" w:rsidRDefault="00A31B94" w:rsidP="006172BE">
            <w:pPr>
              <w:rPr>
                <w:rFonts w:ascii="Calibri" w:eastAsia="Calibri" w:hAnsi="Calibri" w:cs="Times New Roman"/>
                <w:color w:val="1F497D"/>
              </w:rPr>
            </w:pPr>
          </w:p>
          <w:p w14:paraId="4DBCB8FE" w14:textId="77777777" w:rsidR="00A31B94" w:rsidRDefault="00A31B94" w:rsidP="006172BE">
            <w:pPr>
              <w:rPr>
                <w:rFonts w:ascii="Calibri" w:eastAsia="Calibri" w:hAnsi="Calibri" w:cs="Times New Roman"/>
                <w:color w:val="1F497D"/>
              </w:rPr>
            </w:pPr>
          </w:p>
          <w:p w14:paraId="33DA1B78" w14:textId="77777777" w:rsidR="00A31B94" w:rsidRDefault="00A31B94" w:rsidP="006172BE">
            <w:pPr>
              <w:rPr>
                <w:rFonts w:ascii="Calibri" w:eastAsia="Calibri" w:hAnsi="Calibri" w:cs="Times New Roman"/>
                <w:color w:val="1F497D"/>
              </w:rPr>
            </w:pPr>
          </w:p>
          <w:p w14:paraId="1CA7B460" w14:textId="5C11D9B7" w:rsidR="00A31B94" w:rsidRPr="003A24B9" w:rsidRDefault="00A31B94" w:rsidP="000C772D"/>
        </w:tc>
      </w:tr>
      <w:tr w:rsidR="003A24B9" w14:paraId="141B6388" w14:textId="77777777" w:rsidTr="009F2180">
        <w:tc>
          <w:tcPr>
            <w:tcW w:w="3119" w:type="dxa"/>
          </w:tcPr>
          <w:p w14:paraId="2EDD6613" w14:textId="3180A040" w:rsidR="003A24B9" w:rsidRPr="006E580D" w:rsidRDefault="008C72FF" w:rsidP="0012110A">
            <w:proofErr w:type="spellStart"/>
            <w:r w:rsidRPr="006E580D">
              <w:t>Marchwood</w:t>
            </w:r>
            <w:proofErr w:type="spellEnd"/>
            <w:r w:rsidRPr="006E580D">
              <w:t xml:space="preserve"> CIC</w:t>
            </w:r>
          </w:p>
          <w:p w14:paraId="2E909297" w14:textId="77777777" w:rsidR="005905A8" w:rsidRPr="006E580D" w:rsidRDefault="005905A8" w:rsidP="0012110A"/>
          <w:p w14:paraId="7CBBFDF7" w14:textId="51A1A6D4" w:rsidR="008C72FF" w:rsidRPr="006E580D" w:rsidRDefault="006E580D" w:rsidP="0012110A">
            <w:r w:rsidRPr="006E580D">
              <w:rPr>
                <w:noProof/>
                <w:lang w:eastAsia="en-GB"/>
              </w:rPr>
              <w:drawing>
                <wp:inline distT="0" distB="0" distL="0" distR="0" wp14:anchorId="191A0B36" wp14:editId="2D958291">
                  <wp:extent cx="1738321" cy="935666"/>
                  <wp:effectExtent l="0" t="0" r="0" b="0"/>
                  <wp:docPr id="5" name="Picture 5" descr="\\shaw-trust.org.uk\data\UserFolders\17878\Pictures\Saved Pictures\Marchw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trust.org.uk\data\UserFolders\17878\Pictures\Saved Pictures\Marchwoo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4170" cy="944197"/>
                          </a:xfrm>
                          <a:prstGeom prst="rect">
                            <a:avLst/>
                          </a:prstGeom>
                          <a:noFill/>
                          <a:ln>
                            <a:noFill/>
                          </a:ln>
                        </pic:spPr>
                      </pic:pic>
                    </a:graphicData>
                  </a:graphic>
                </wp:inline>
              </w:drawing>
            </w:r>
          </w:p>
        </w:tc>
        <w:tc>
          <w:tcPr>
            <w:tcW w:w="8789" w:type="dxa"/>
          </w:tcPr>
          <w:p w14:paraId="0F945873" w14:textId="2AC29228" w:rsidR="006E580D" w:rsidRPr="006E580D" w:rsidRDefault="006E580D" w:rsidP="006E580D">
            <w:pPr>
              <w:rPr>
                <w:b/>
              </w:rPr>
            </w:pPr>
            <w:r>
              <w:rPr>
                <w:b/>
              </w:rPr>
              <w:t>Zoom Groups:</w:t>
            </w:r>
          </w:p>
          <w:p w14:paraId="2647CC98" w14:textId="0532F958" w:rsidR="008C72FF" w:rsidRPr="006E580D" w:rsidRDefault="006E580D" w:rsidP="006E580D">
            <w:r w:rsidRPr="006E580D">
              <w:t>Woodland Group – Mondays 4pm</w:t>
            </w:r>
          </w:p>
          <w:p w14:paraId="634DF9B2" w14:textId="77777777" w:rsidR="006E580D" w:rsidRPr="006E580D" w:rsidRDefault="006E580D" w:rsidP="006E580D">
            <w:r w:rsidRPr="006E580D">
              <w:t xml:space="preserve">Natural </w:t>
            </w:r>
            <w:proofErr w:type="spellStart"/>
            <w:r w:rsidRPr="006E580D">
              <w:t>tinders</w:t>
            </w:r>
            <w:proofErr w:type="spellEnd"/>
            <w:r w:rsidRPr="006E580D">
              <w:t xml:space="preserve"> for fire lighting, plant and tree identification, natural remedies for health and well-being and all things woodland related.</w:t>
            </w:r>
          </w:p>
          <w:p w14:paraId="26FFEEF1" w14:textId="77777777" w:rsidR="006E580D" w:rsidRPr="006E580D" w:rsidRDefault="006E580D" w:rsidP="006E580D"/>
          <w:p w14:paraId="1D97C5CB" w14:textId="77777777" w:rsidR="006E580D" w:rsidRPr="006E580D" w:rsidRDefault="006E580D" w:rsidP="006E580D">
            <w:r w:rsidRPr="006E580D">
              <w:t>Mindfulness Group – Wednesdays 5.30pm</w:t>
            </w:r>
          </w:p>
          <w:p w14:paraId="05EF7FD0" w14:textId="77777777" w:rsidR="006E580D" w:rsidRPr="006E580D" w:rsidRDefault="006E580D" w:rsidP="006E580D">
            <w:r w:rsidRPr="006E580D">
              <w:t>Tips for health and well-being, mindfulness exercises each week.</w:t>
            </w:r>
          </w:p>
          <w:p w14:paraId="36C3B85E" w14:textId="0D84C1C6" w:rsidR="006E580D" w:rsidRPr="006E580D" w:rsidRDefault="006E580D" w:rsidP="006E580D"/>
          <w:p w14:paraId="390A7151" w14:textId="62680EE6" w:rsidR="006E580D" w:rsidRPr="006E580D" w:rsidRDefault="006E580D" w:rsidP="006E580D">
            <w:r w:rsidRPr="006E580D">
              <w:t>Tai Chi and Qi Gong Group – Thursdays 6pm</w:t>
            </w:r>
          </w:p>
          <w:p w14:paraId="4D107721" w14:textId="61CBA378" w:rsidR="006E580D" w:rsidRDefault="006E580D" w:rsidP="006E580D">
            <w:r w:rsidRPr="006E580D">
              <w:t>Movement and breathing techniques</w:t>
            </w:r>
          </w:p>
          <w:p w14:paraId="5C4B2B27" w14:textId="4AC35AF9" w:rsidR="006E580D" w:rsidRDefault="006E580D" w:rsidP="006E580D"/>
          <w:p w14:paraId="530AD5A1" w14:textId="617E601B" w:rsidR="006E580D" w:rsidRPr="006E580D" w:rsidRDefault="006E580D" w:rsidP="006E580D">
            <w:r>
              <w:t>Facebook mental health support page is also available</w:t>
            </w:r>
          </w:p>
        </w:tc>
        <w:tc>
          <w:tcPr>
            <w:tcW w:w="3827" w:type="dxa"/>
          </w:tcPr>
          <w:p w14:paraId="51B219D5" w14:textId="77777777" w:rsidR="008C72FF" w:rsidRDefault="008C72FF" w:rsidP="008C72FF">
            <w:r>
              <w:lastRenderedPageBreak/>
              <w:t xml:space="preserve">Live Well Kent </w:t>
            </w:r>
          </w:p>
          <w:p w14:paraId="3895E037" w14:textId="77777777" w:rsidR="008C72FF" w:rsidRDefault="008C72FF" w:rsidP="008C72FF">
            <w:pPr>
              <w:rPr>
                <w:rFonts w:ascii="Calibri" w:eastAsia="Calibri" w:hAnsi="Calibri" w:cs="Times New Roman"/>
                <w:color w:val="1F497D"/>
              </w:rPr>
            </w:pPr>
            <w:r w:rsidRPr="00AD1457">
              <w:rPr>
                <w:rFonts w:ascii="Calibri" w:eastAsia="Calibri" w:hAnsi="Calibri" w:cs="Times New Roman"/>
                <w:color w:val="1F497D"/>
              </w:rPr>
              <w:t>0800 389 0226</w:t>
            </w:r>
          </w:p>
          <w:p w14:paraId="61B266B7" w14:textId="68C774AC" w:rsidR="003A24B9" w:rsidRDefault="00DE0DD3" w:rsidP="008C72FF">
            <w:hyperlink r:id="rId14" w:history="1">
              <w:r w:rsidR="008C72FF" w:rsidRPr="00AD1457">
                <w:rPr>
                  <w:rFonts w:ascii="Calibri" w:eastAsia="Calibri" w:hAnsi="Calibri" w:cs="Times New Roman"/>
                  <w:color w:val="0563C1"/>
                  <w:u w:val="single"/>
                </w:rPr>
                <w:t>livewellkentreferral@shaw-trust.org.uk</w:t>
              </w:r>
            </w:hyperlink>
          </w:p>
        </w:tc>
      </w:tr>
      <w:tr w:rsidR="005E4390" w14:paraId="6C47694C" w14:textId="77777777" w:rsidTr="009F2180">
        <w:tc>
          <w:tcPr>
            <w:tcW w:w="3119" w:type="dxa"/>
          </w:tcPr>
          <w:p w14:paraId="18299E46" w14:textId="10148493" w:rsidR="005E4390" w:rsidRDefault="00DE0DD3" w:rsidP="005E4390">
            <w:pPr>
              <w:rPr>
                <w:rFonts w:ascii="Calibri" w:hAnsi="Calibri" w:cs="Calibri"/>
                <w:color w:val="000000"/>
              </w:rPr>
            </w:pPr>
            <w:r w:rsidRPr="006E580D">
              <w:rPr>
                <w:noProof/>
                <w:lang w:eastAsia="en-GB"/>
              </w:rPr>
              <w:drawing>
                <wp:anchor distT="0" distB="0" distL="114300" distR="114300" simplePos="0" relativeHeight="251659264" behindDoc="0" locked="0" layoutInCell="1" allowOverlap="1" wp14:anchorId="4AEC5FD4" wp14:editId="50FFFC54">
                  <wp:simplePos x="0" y="0"/>
                  <wp:positionH relativeFrom="column">
                    <wp:posOffset>1905</wp:posOffset>
                  </wp:positionH>
                  <wp:positionV relativeFrom="paragraph">
                    <wp:posOffset>311223</wp:posOffset>
                  </wp:positionV>
                  <wp:extent cx="1699895" cy="523240"/>
                  <wp:effectExtent l="0" t="0" r="0" b="0"/>
                  <wp:wrapSquare wrapText="bothSides"/>
                  <wp:docPr id="1" name="Picture 1" descr="\\shaw-trust.org.uk\data\UserFolders\17878\Documents\Formatting\Shaw Trus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w-trust.org.uk\data\UserFolders\17878\Documents\Formatting\Shaw Trust blu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989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390">
              <w:rPr>
                <w:rFonts w:ascii="Calibri" w:hAnsi="Calibri" w:cs="Calibri"/>
                <w:color w:val="000000"/>
              </w:rPr>
              <w:t>Shaw Trust</w:t>
            </w:r>
          </w:p>
          <w:p w14:paraId="2AF9B4FA" w14:textId="01FE5DE2" w:rsidR="005E4390" w:rsidRDefault="005E4390" w:rsidP="0012110A"/>
          <w:p w14:paraId="2377158B" w14:textId="1CA20E8A" w:rsidR="005E4390" w:rsidRDefault="005E4390" w:rsidP="0012110A"/>
        </w:tc>
        <w:tc>
          <w:tcPr>
            <w:tcW w:w="8789" w:type="dxa"/>
          </w:tcPr>
          <w:p w14:paraId="72E19FB6" w14:textId="77777777" w:rsidR="005E4390" w:rsidRPr="005905A8" w:rsidRDefault="005E4390" w:rsidP="005E4390">
            <w:pPr>
              <w:rPr>
                <w:b/>
              </w:rPr>
            </w:pPr>
            <w:r w:rsidRPr="005905A8">
              <w:rPr>
                <w:b/>
              </w:rPr>
              <w:t xml:space="preserve">Community Navigator Service </w:t>
            </w:r>
          </w:p>
          <w:p w14:paraId="54B8FCCE" w14:textId="77777777" w:rsidR="005E4390" w:rsidRPr="0027031B" w:rsidRDefault="005E4390" w:rsidP="005E4390"/>
          <w:p w14:paraId="57C7560F" w14:textId="77777777" w:rsidR="005E4390" w:rsidRPr="0027031B" w:rsidRDefault="005E4390" w:rsidP="005E4390">
            <w:r w:rsidRPr="0027031B">
              <w:t>The Live Well Kent service is to help improve mental and physical health and wellbeing by connecting participants to local services and organisations that can help with everyday living such as employment, housing and financial support as well as groups and courses that support with mental health and wellbeing.</w:t>
            </w:r>
          </w:p>
          <w:p w14:paraId="153D5485" w14:textId="77777777" w:rsidR="005E4390" w:rsidRPr="0027031B" w:rsidRDefault="005E4390" w:rsidP="005E4390"/>
          <w:p w14:paraId="6CE02856" w14:textId="77777777" w:rsidR="005E4390" w:rsidRPr="0027031B" w:rsidRDefault="005E4390" w:rsidP="005E4390">
            <w:r w:rsidRPr="0027031B">
              <w:t xml:space="preserve">As part of the Live Well Kent service, the participant is assigned a Community Navigator. The Navigator will meet the participant, undertake a wellbeing discovery assessment and create an action plan. The Navigator will ensure that the participant has access to the widest possible range of support and services to meet their needs. The Navigator will support the participant throughout their Live Well Kent journey. </w:t>
            </w:r>
          </w:p>
          <w:p w14:paraId="6E786A05" w14:textId="77777777" w:rsidR="005E4390" w:rsidRPr="0027031B" w:rsidRDefault="005E4390" w:rsidP="005E4390"/>
          <w:p w14:paraId="1C88288C" w14:textId="77777777" w:rsidR="005E4390" w:rsidRPr="005905A8" w:rsidRDefault="005E4390" w:rsidP="005E4390">
            <w:pPr>
              <w:rPr>
                <w:b/>
              </w:rPr>
            </w:pPr>
            <w:r w:rsidRPr="005905A8">
              <w:rPr>
                <w:b/>
              </w:rPr>
              <w:t>The services provided are:</w:t>
            </w:r>
          </w:p>
          <w:p w14:paraId="2E883789" w14:textId="77777777" w:rsidR="005E4390" w:rsidRPr="0027031B" w:rsidRDefault="005E4390" w:rsidP="005E4390"/>
          <w:p w14:paraId="3AC750D8" w14:textId="77777777" w:rsidR="005E4390" w:rsidRPr="005905A8" w:rsidRDefault="005E4390" w:rsidP="005E4390">
            <w:pPr>
              <w:rPr>
                <w:b/>
              </w:rPr>
            </w:pPr>
            <w:r w:rsidRPr="005905A8">
              <w:rPr>
                <w:b/>
              </w:rPr>
              <w:t>Housing</w:t>
            </w:r>
          </w:p>
          <w:p w14:paraId="0B7552A7" w14:textId="77777777" w:rsidR="005E4390" w:rsidRPr="0027031B" w:rsidRDefault="005E4390" w:rsidP="005E4390">
            <w:r w:rsidRPr="0027031B">
              <w:t>Support on finding accommodation, Housing related benefits, Rent arrears, Guidance on tenancy management</w:t>
            </w:r>
            <w:r>
              <w:t>.</w:t>
            </w:r>
          </w:p>
          <w:p w14:paraId="2EF07E87" w14:textId="77777777" w:rsidR="005E4390" w:rsidRPr="0027031B" w:rsidRDefault="005E4390" w:rsidP="005E4390"/>
          <w:p w14:paraId="5B32BAD0" w14:textId="77777777" w:rsidR="005E4390" w:rsidRPr="005905A8" w:rsidRDefault="005E4390" w:rsidP="005E4390">
            <w:pPr>
              <w:rPr>
                <w:b/>
              </w:rPr>
            </w:pPr>
            <w:r w:rsidRPr="005905A8">
              <w:rPr>
                <w:b/>
              </w:rPr>
              <w:t>Core Mental Health Support programmes.</w:t>
            </w:r>
          </w:p>
          <w:p w14:paraId="44359920" w14:textId="77777777" w:rsidR="005E4390" w:rsidRPr="0027031B" w:rsidRDefault="005E4390" w:rsidP="005E4390">
            <w:r w:rsidRPr="0027031B">
              <w:t>Courses to help your skills and understanding around managing common mental health conditions</w:t>
            </w:r>
            <w:r>
              <w:t>.</w:t>
            </w:r>
          </w:p>
          <w:p w14:paraId="5740391D" w14:textId="77777777" w:rsidR="005E4390" w:rsidRPr="0027031B" w:rsidRDefault="005E4390" w:rsidP="005E4390"/>
          <w:p w14:paraId="55DBFB3B" w14:textId="77777777" w:rsidR="005E4390" w:rsidRPr="005905A8" w:rsidRDefault="005E4390" w:rsidP="005E4390">
            <w:pPr>
              <w:rPr>
                <w:b/>
              </w:rPr>
            </w:pPr>
            <w:r w:rsidRPr="005905A8">
              <w:rPr>
                <w:b/>
              </w:rPr>
              <w:t>Financial Support</w:t>
            </w:r>
          </w:p>
          <w:p w14:paraId="7341DD46" w14:textId="77777777" w:rsidR="005E4390" w:rsidRPr="0027031B" w:rsidRDefault="005E4390" w:rsidP="005E4390">
            <w:r w:rsidRPr="0027031B">
              <w:t>Support and workshops to help manage financial situations i</w:t>
            </w:r>
            <w:r>
              <w:t>ncluding budgeting and benefits.</w:t>
            </w:r>
          </w:p>
          <w:p w14:paraId="40D2B446" w14:textId="77777777" w:rsidR="005E4390" w:rsidRPr="0027031B" w:rsidRDefault="005E4390" w:rsidP="005E4390"/>
          <w:p w14:paraId="6E5AC65B" w14:textId="77777777" w:rsidR="005E4390" w:rsidRPr="005905A8" w:rsidRDefault="005E4390" w:rsidP="005E4390">
            <w:pPr>
              <w:rPr>
                <w:b/>
              </w:rPr>
            </w:pPr>
            <w:r w:rsidRPr="005905A8">
              <w:rPr>
                <w:b/>
              </w:rPr>
              <w:t>Social Support</w:t>
            </w:r>
          </w:p>
          <w:p w14:paraId="2B78849A" w14:textId="77777777" w:rsidR="005E4390" w:rsidRPr="0027031B" w:rsidRDefault="005E4390" w:rsidP="005E4390">
            <w:r w:rsidRPr="0027031B">
              <w:t>Can include Book clubs, singing groups, film clubs, cookery groups, arts and crafts</w:t>
            </w:r>
            <w:r>
              <w:t>.</w:t>
            </w:r>
          </w:p>
          <w:p w14:paraId="5E43E9B2" w14:textId="77777777" w:rsidR="005E4390" w:rsidRDefault="005E4390" w:rsidP="009960F6"/>
          <w:p w14:paraId="633BC284" w14:textId="77777777" w:rsidR="005E4390" w:rsidRPr="005905A8" w:rsidRDefault="005E4390" w:rsidP="005E4390">
            <w:pPr>
              <w:rPr>
                <w:b/>
              </w:rPr>
            </w:pPr>
            <w:r w:rsidRPr="005905A8">
              <w:rPr>
                <w:b/>
              </w:rPr>
              <w:lastRenderedPageBreak/>
              <w:t>Employment Support</w:t>
            </w:r>
          </w:p>
          <w:p w14:paraId="06A23A97" w14:textId="77777777" w:rsidR="005E4390" w:rsidRPr="0027031B" w:rsidRDefault="005E4390" w:rsidP="005E4390">
            <w:r w:rsidRPr="0027031B">
              <w:t>Employment support for clients with mental health conditions helping them to access courses and paid employment. This service is an individualised, 1-2-1 approach and will include the following:</w:t>
            </w:r>
          </w:p>
          <w:p w14:paraId="18AE7745" w14:textId="77777777" w:rsidR="005E4390" w:rsidRPr="0027031B" w:rsidRDefault="005E4390" w:rsidP="005E4390">
            <w:r w:rsidRPr="0027031B">
              <w:t>Individualised job search</w:t>
            </w:r>
          </w:p>
          <w:p w14:paraId="78223F52" w14:textId="77777777" w:rsidR="005E4390" w:rsidRPr="0027031B" w:rsidRDefault="005E4390" w:rsidP="005E4390">
            <w:r w:rsidRPr="0027031B">
              <w:t xml:space="preserve">1-2-1 support </w:t>
            </w:r>
          </w:p>
          <w:p w14:paraId="54E421E7" w14:textId="77777777" w:rsidR="005E4390" w:rsidRPr="0027031B" w:rsidRDefault="005E4390" w:rsidP="005E4390">
            <w:r w:rsidRPr="0027031B">
              <w:t>CV creation</w:t>
            </w:r>
          </w:p>
          <w:p w14:paraId="4EF57129" w14:textId="77777777" w:rsidR="005E4390" w:rsidRPr="0027031B" w:rsidRDefault="005E4390" w:rsidP="005E4390">
            <w:r w:rsidRPr="0027031B">
              <w:t xml:space="preserve">Interview preparation with mock interviews </w:t>
            </w:r>
          </w:p>
          <w:p w14:paraId="39030E5B" w14:textId="77777777" w:rsidR="005E4390" w:rsidRPr="0027031B" w:rsidRDefault="005E4390" w:rsidP="005E4390">
            <w:r w:rsidRPr="0027031B">
              <w:t>Access to relevant work related training</w:t>
            </w:r>
          </w:p>
          <w:p w14:paraId="454A9871" w14:textId="77777777" w:rsidR="005E4390" w:rsidRPr="0027031B" w:rsidRDefault="005E4390" w:rsidP="005E4390">
            <w:r w:rsidRPr="0027031B">
              <w:t>Work placements</w:t>
            </w:r>
          </w:p>
          <w:p w14:paraId="59C709A8" w14:textId="77777777" w:rsidR="005E4390" w:rsidRPr="0027031B" w:rsidRDefault="005E4390" w:rsidP="005E4390">
            <w:r w:rsidRPr="0027031B">
              <w:t>Employability course -4 weeks focussing on job expectations, interview techniques, cv writing, preparation for work.</w:t>
            </w:r>
          </w:p>
          <w:p w14:paraId="43CA4D5E" w14:textId="77777777" w:rsidR="005E4390" w:rsidRPr="0027031B" w:rsidRDefault="005E4390" w:rsidP="005E4390">
            <w:r w:rsidRPr="0027031B">
              <w:t xml:space="preserve">Personal Development – 4 week course with 1 day courses in Confidence, Motivation and Assertiveness </w:t>
            </w:r>
          </w:p>
          <w:p w14:paraId="4306F919" w14:textId="77777777" w:rsidR="005E4390" w:rsidRPr="0027031B" w:rsidRDefault="005E4390" w:rsidP="005E4390"/>
          <w:p w14:paraId="7D8F07C6" w14:textId="71F8A0AC" w:rsidR="005E4390" w:rsidRPr="005905A8" w:rsidRDefault="005905A8" w:rsidP="005E4390">
            <w:pPr>
              <w:rPr>
                <w:b/>
              </w:rPr>
            </w:pPr>
            <w:r>
              <w:rPr>
                <w:b/>
              </w:rPr>
              <w:t>Peer-led self-</w:t>
            </w:r>
            <w:r w:rsidR="005E4390" w:rsidRPr="005905A8">
              <w:rPr>
                <w:b/>
              </w:rPr>
              <w:t xml:space="preserve">help groups </w:t>
            </w:r>
          </w:p>
          <w:p w14:paraId="732A3302" w14:textId="77777777" w:rsidR="005E4390" w:rsidRPr="0027031B" w:rsidRDefault="005E4390" w:rsidP="005E4390">
            <w:r w:rsidRPr="0027031B">
              <w:t>Condition related or project based peer-led self-help groups</w:t>
            </w:r>
            <w:r>
              <w:t>.</w:t>
            </w:r>
          </w:p>
          <w:p w14:paraId="34F3CC23" w14:textId="77777777" w:rsidR="005E4390" w:rsidRPr="0027031B" w:rsidRDefault="005E4390" w:rsidP="005E4390"/>
          <w:p w14:paraId="07EB30A9" w14:textId="77777777" w:rsidR="005E4390" w:rsidRPr="005905A8" w:rsidRDefault="005E4390" w:rsidP="005E4390">
            <w:pPr>
              <w:rPr>
                <w:b/>
              </w:rPr>
            </w:pPr>
            <w:r w:rsidRPr="005905A8">
              <w:rPr>
                <w:b/>
              </w:rPr>
              <w:t>Bereavement and Loss</w:t>
            </w:r>
          </w:p>
          <w:p w14:paraId="64B683FB" w14:textId="77777777" w:rsidR="005E4390" w:rsidRPr="0027031B" w:rsidRDefault="005E4390" w:rsidP="005E4390">
            <w:r w:rsidRPr="0027031B">
              <w:t>1-2-1 and group support sessions designed to provide participants with the tools to manage loss.</w:t>
            </w:r>
          </w:p>
          <w:p w14:paraId="48F2240D" w14:textId="77777777" w:rsidR="005E4390" w:rsidRPr="0027031B" w:rsidRDefault="005E4390" w:rsidP="005E4390"/>
          <w:p w14:paraId="0C5DE7D5" w14:textId="77777777" w:rsidR="005E4390" w:rsidRPr="005905A8" w:rsidRDefault="005E4390" w:rsidP="005E4390">
            <w:pPr>
              <w:rPr>
                <w:b/>
              </w:rPr>
            </w:pPr>
            <w:r w:rsidRPr="005905A8">
              <w:rPr>
                <w:b/>
              </w:rPr>
              <w:t xml:space="preserve">Natural Environment </w:t>
            </w:r>
          </w:p>
          <w:p w14:paraId="09939972" w14:textId="77777777" w:rsidR="005E4390" w:rsidRDefault="005E4390" w:rsidP="005E4390">
            <w:r w:rsidRPr="0027031B">
              <w:t>Peer-led projects held in woodlands, parks or walled gardens. A therapeutic approach to wellbeing</w:t>
            </w:r>
            <w:r>
              <w:t>.</w:t>
            </w:r>
          </w:p>
          <w:p w14:paraId="0C73C0CF" w14:textId="77777777" w:rsidR="005E4390" w:rsidRDefault="005E4390" w:rsidP="009960F6"/>
          <w:p w14:paraId="73FA2B02" w14:textId="77777777" w:rsidR="005905A8" w:rsidRDefault="005905A8" w:rsidP="009960F6">
            <w:bookmarkStart w:id="0" w:name="_GoBack"/>
            <w:bookmarkEnd w:id="0"/>
          </w:p>
          <w:p w14:paraId="2A822A66" w14:textId="4FB87F58" w:rsidR="005905A8" w:rsidRDefault="005905A8" w:rsidP="009960F6"/>
        </w:tc>
        <w:tc>
          <w:tcPr>
            <w:tcW w:w="3827" w:type="dxa"/>
          </w:tcPr>
          <w:p w14:paraId="61D0D41D" w14:textId="77777777" w:rsidR="005E4390" w:rsidRDefault="005E4390" w:rsidP="005E4390">
            <w:r>
              <w:lastRenderedPageBreak/>
              <w:t xml:space="preserve">Live Well Kent </w:t>
            </w:r>
          </w:p>
          <w:p w14:paraId="23664630" w14:textId="77777777" w:rsidR="005E4390" w:rsidRDefault="005E4390" w:rsidP="005E4390">
            <w:pPr>
              <w:rPr>
                <w:rFonts w:ascii="Calibri" w:eastAsia="Calibri" w:hAnsi="Calibri" w:cs="Times New Roman"/>
                <w:color w:val="1F497D"/>
              </w:rPr>
            </w:pPr>
            <w:r w:rsidRPr="00AD1457">
              <w:rPr>
                <w:rFonts w:ascii="Calibri" w:eastAsia="Calibri" w:hAnsi="Calibri" w:cs="Times New Roman"/>
                <w:color w:val="1F497D"/>
              </w:rPr>
              <w:t>0800 389 0226</w:t>
            </w:r>
          </w:p>
          <w:p w14:paraId="5EA147AC" w14:textId="259F5743" w:rsidR="005E4390" w:rsidRDefault="00DE0DD3" w:rsidP="005E4390">
            <w:hyperlink r:id="rId16" w:history="1">
              <w:r w:rsidR="005E4390" w:rsidRPr="00AD1457">
                <w:rPr>
                  <w:rFonts w:ascii="Calibri" w:eastAsia="Calibri" w:hAnsi="Calibri" w:cs="Times New Roman"/>
                  <w:color w:val="0563C1"/>
                  <w:u w:val="single"/>
                </w:rPr>
                <w:t>livewellkentreferral@shaw-trust.org.uk</w:t>
              </w:r>
            </w:hyperlink>
          </w:p>
        </w:tc>
      </w:tr>
      <w:tr w:rsidR="00310F62" w14:paraId="178B2116" w14:textId="77777777" w:rsidTr="009F2180">
        <w:tc>
          <w:tcPr>
            <w:tcW w:w="3119" w:type="dxa"/>
          </w:tcPr>
          <w:p w14:paraId="3B2DA12D" w14:textId="5A0F21E5" w:rsidR="005905A8" w:rsidRDefault="00DE0DD3" w:rsidP="0012110A">
            <w:r w:rsidRPr="009960F6">
              <w:rPr>
                <w:noProof/>
                <w:lang w:eastAsia="en-GB"/>
              </w:rPr>
              <w:drawing>
                <wp:anchor distT="0" distB="0" distL="114300" distR="114300" simplePos="0" relativeHeight="251660288" behindDoc="1" locked="0" layoutInCell="1" allowOverlap="1" wp14:anchorId="12437728" wp14:editId="48632284">
                  <wp:simplePos x="0" y="0"/>
                  <wp:positionH relativeFrom="column">
                    <wp:posOffset>691116</wp:posOffset>
                  </wp:positionH>
                  <wp:positionV relativeFrom="page">
                    <wp:posOffset>18695</wp:posOffset>
                  </wp:positionV>
                  <wp:extent cx="1094740" cy="548005"/>
                  <wp:effectExtent l="0" t="0" r="0" b="4445"/>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094740" cy="548005"/>
                          </a:xfrm>
                          <a:prstGeom prst="rect">
                            <a:avLst/>
                          </a:prstGeom>
                        </pic:spPr>
                      </pic:pic>
                    </a:graphicData>
                  </a:graphic>
                </wp:anchor>
              </w:drawing>
            </w:r>
            <w:r w:rsidR="009960F6">
              <w:t>Speak Up CIC</w:t>
            </w:r>
          </w:p>
          <w:p w14:paraId="0E6CB3F1" w14:textId="0A1B72C8" w:rsidR="009960F6" w:rsidRDefault="009960F6" w:rsidP="0012110A"/>
        </w:tc>
        <w:tc>
          <w:tcPr>
            <w:tcW w:w="8789" w:type="dxa"/>
          </w:tcPr>
          <w:p w14:paraId="7B3FD6E6" w14:textId="7A593909" w:rsidR="00310F62" w:rsidRDefault="009960F6" w:rsidP="009960F6">
            <w:r>
              <w:t xml:space="preserve">Speak Up provides 8 week Art Therapy courses to an Art Therapy Model. The sessions explore suppressed feelings and allow the client to express these through art. The group get to adopt their learning and undertake art activities away from the group. </w:t>
            </w:r>
          </w:p>
        </w:tc>
        <w:tc>
          <w:tcPr>
            <w:tcW w:w="3827" w:type="dxa"/>
          </w:tcPr>
          <w:p w14:paraId="474FC3FC" w14:textId="77777777" w:rsidR="009960F6" w:rsidRDefault="009960F6" w:rsidP="009960F6">
            <w:r>
              <w:t xml:space="preserve">Live Well Kent </w:t>
            </w:r>
          </w:p>
          <w:p w14:paraId="5A1E7A4E" w14:textId="77777777" w:rsidR="009960F6" w:rsidRDefault="009960F6" w:rsidP="009960F6">
            <w:pPr>
              <w:rPr>
                <w:rFonts w:ascii="Calibri" w:eastAsia="Calibri" w:hAnsi="Calibri" w:cs="Times New Roman"/>
                <w:color w:val="1F497D"/>
              </w:rPr>
            </w:pPr>
            <w:r w:rsidRPr="00AD1457">
              <w:rPr>
                <w:rFonts w:ascii="Calibri" w:eastAsia="Calibri" w:hAnsi="Calibri" w:cs="Times New Roman"/>
                <w:color w:val="1F497D"/>
              </w:rPr>
              <w:t>0800 389 0226</w:t>
            </w:r>
          </w:p>
          <w:p w14:paraId="5B243827" w14:textId="5E46E16B" w:rsidR="00310F62" w:rsidRDefault="00DE0DD3" w:rsidP="009960F6">
            <w:hyperlink r:id="rId18" w:history="1">
              <w:r w:rsidR="009960F6" w:rsidRPr="00AD1457">
                <w:rPr>
                  <w:rFonts w:ascii="Calibri" w:eastAsia="Calibri" w:hAnsi="Calibri" w:cs="Times New Roman"/>
                  <w:color w:val="0563C1"/>
                  <w:u w:val="single"/>
                </w:rPr>
                <w:t>livewellkentreferral@shaw-trust.org.uk</w:t>
              </w:r>
            </w:hyperlink>
          </w:p>
        </w:tc>
      </w:tr>
      <w:tr w:rsidR="0012110A" w14:paraId="03CE9638" w14:textId="77777777" w:rsidTr="009F2180">
        <w:tc>
          <w:tcPr>
            <w:tcW w:w="3119" w:type="dxa"/>
          </w:tcPr>
          <w:p w14:paraId="54BE0616" w14:textId="3593CF4B" w:rsidR="0012110A" w:rsidRDefault="009960F6" w:rsidP="0012110A">
            <w:r>
              <w:lastRenderedPageBreak/>
              <w:t>Take Off</w:t>
            </w:r>
            <w:r w:rsidR="004109CD">
              <w:t xml:space="preserve"> CIC</w:t>
            </w:r>
          </w:p>
          <w:p w14:paraId="0284437F" w14:textId="77777777" w:rsidR="005905A8" w:rsidRDefault="005905A8" w:rsidP="0012110A"/>
          <w:p w14:paraId="12A53CE3" w14:textId="223C60C7" w:rsidR="00F56A59" w:rsidRDefault="00F56A59" w:rsidP="0012110A">
            <w:r>
              <w:rPr>
                <w:noProof/>
                <w:lang w:eastAsia="en-GB"/>
              </w:rPr>
              <w:drawing>
                <wp:inline distT="0" distB="0" distL="0" distR="0" wp14:anchorId="5A0B3884" wp14:editId="39BAEDE0">
                  <wp:extent cx="819150" cy="77261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4341" cy="777514"/>
                          </a:xfrm>
                          <a:prstGeom prst="rect">
                            <a:avLst/>
                          </a:prstGeom>
                          <a:noFill/>
                        </pic:spPr>
                      </pic:pic>
                    </a:graphicData>
                  </a:graphic>
                </wp:inline>
              </w:drawing>
            </w:r>
          </w:p>
          <w:p w14:paraId="6B211560" w14:textId="3BC7074D" w:rsidR="00F56A59" w:rsidRDefault="00F56A59" w:rsidP="0012110A"/>
        </w:tc>
        <w:tc>
          <w:tcPr>
            <w:tcW w:w="8789" w:type="dxa"/>
          </w:tcPr>
          <w:p w14:paraId="469A8FC5" w14:textId="77777777" w:rsidR="0012110A" w:rsidRDefault="004109CD" w:rsidP="004109CD">
            <w:r>
              <w:t>Take Off</w:t>
            </w:r>
            <w:r w:rsidR="00C5583F">
              <w:t xml:space="preserve"> provide</w:t>
            </w:r>
            <w:r>
              <w:t xml:space="preserve"> clients with 1:1 telephone/online support to support them to use tools and resources to improve and sustain their health and wellbeing. There will be a fortnightly virtual </w:t>
            </w:r>
            <w:r w:rsidRPr="004109CD">
              <w:t>Art and Craft group with sessions of photography included. Sessions have included making positivity jars, chromatography, mosaics, painting and more.</w:t>
            </w:r>
            <w:r>
              <w:t xml:space="preserve"> There will be weekly Virtual Peer Support Groups. There is a Mood Group that </w:t>
            </w:r>
            <w:r w:rsidRPr="004109CD">
              <w:t>offers support through discussion for these complex diagnoses to prevent deterioration of symptoms and promote a healthy understanding and awareness</w:t>
            </w:r>
            <w:r>
              <w:t xml:space="preserve"> and a Depression Group that offers o</w:t>
            </w:r>
            <w:r w:rsidRPr="004109CD">
              <w:t>ngoing support in a safe space for those with Depression and Anxiety. Discussions on how to manage mental health, advising each other on coping mechanisms through the ups and downs with depression and anxiety.</w:t>
            </w:r>
          </w:p>
          <w:p w14:paraId="6F3DE37B" w14:textId="271E0B0C" w:rsidR="005905A8" w:rsidRDefault="005905A8" w:rsidP="004109CD"/>
        </w:tc>
        <w:tc>
          <w:tcPr>
            <w:tcW w:w="3827" w:type="dxa"/>
          </w:tcPr>
          <w:p w14:paraId="09E5C3F2" w14:textId="77777777" w:rsidR="00F56A59" w:rsidRDefault="00F56A59" w:rsidP="00F56A59">
            <w:r>
              <w:t xml:space="preserve">Live Well Kent </w:t>
            </w:r>
          </w:p>
          <w:p w14:paraId="4E9AD2E3" w14:textId="77777777" w:rsidR="00F56A59" w:rsidRDefault="00F56A59" w:rsidP="00F56A59">
            <w:pPr>
              <w:rPr>
                <w:rFonts w:ascii="Calibri" w:eastAsia="Calibri" w:hAnsi="Calibri" w:cs="Times New Roman"/>
                <w:color w:val="1F497D"/>
              </w:rPr>
            </w:pPr>
            <w:r w:rsidRPr="00AD1457">
              <w:rPr>
                <w:rFonts w:ascii="Calibri" w:eastAsia="Calibri" w:hAnsi="Calibri" w:cs="Times New Roman"/>
                <w:color w:val="1F497D"/>
              </w:rPr>
              <w:t>0800 389 0226</w:t>
            </w:r>
          </w:p>
          <w:p w14:paraId="344CDD32" w14:textId="24991C3E" w:rsidR="0012110A" w:rsidRPr="00713C73" w:rsidRDefault="00DE0DD3" w:rsidP="00F56A59">
            <w:hyperlink r:id="rId20" w:history="1">
              <w:r w:rsidR="00F56A59" w:rsidRPr="00AD1457">
                <w:rPr>
                  <w:rFonts w:ascii="Calibri" w:eastAsia="Calibri" w:hAnsi="Calibri" w:cs="Times New Roman"/>
                  <w:color w:val="0563C1"/>
                  <w:u w:val="single"/>
                </w:rPr>
                <w:t>livewellkentreferral@shaw-trust.org.uk</w:t>
              </w:r>
            </w:hyperlink>
          </w:p>
        </w:tc>
      </w:tr>
      <w:tr w:rsidR="00D43573" w14:paraId="7FB70740" w14:textId="77777777" w:rsidTr="009F2180">
        <w:tc>
          <w:tcPr>
            <w:tcW w:w="3119" w:type="dxa"/>
          </w:tcPr>
          <w:p w14:paraId="47FDE06A" w14:textId="1825F744" w:rsidR="00D43573" w:rsidRDefault="00C33A88" w:rsidP="0012110A">
            <w:r>
              <w:t>West Kent Mind</w:t>
            </w:r>
          </w:p>
          <w:p w14:paraId="038BA2A1" w14:textId="77777777" w:rsidR="005905A8" w:rsidRDefault="005905A8" w:rsidP="0012110A"/>
          <w:p w14:paraId="253858F3" w14:textId="509A7B3F" w:rsidR="00C33A88" w:rsidRDefault="00C33A88" w:rsidP="0012110A">
            <w:r>
              <w:rPr>
                <w:noProof/>
                <w:lang w:eastAsia="en-GB"/>
              </w:rPr>
              <w:drawing>
                <wp:inline distT="0" distB="0" distL="0" distR="0" wp14:anchorId="4D774DE0" wp14:editId="50290465">
                  <wp:extent cx="1645920" cy="5060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5920" cy="506095"/>
                          </a:xfrm>
                          <a:prstGeom prst="rect">
                            <a:avLst/>
                          </a:prstGeom>
                          <a:noFill/>
                        </pic:spPr>
                      </pic:pic>
                    </a:graphicData>
                  </a:graphic>
                </wp:inline>
              </w:drawing>
            </w:r>
          </w:p>
        </w:tc>
        <w:tc>
          <w:tcPr>
            <w:tcW w:w="8789" w:type="dxa"/>
          </w:tcPr>
          <w:p w14:paraId="25B46B00" w14:textId="77777777" w:rsidR="00F94960" w:rsidRDefault="007227CD" w:rsidP="0012110A">
            <w:r>
              <w:t xml:space="preserve">West Kent Mind provide </w:t>
            </w:r>
            <w:r w:rsidRPr="005905A8">
              <w:rPr>
                <w:b/>
              </w:rPr>
              <w:t>One-to-one counselling</w:t>
            </w:r>
            <w:r w:rsidRPr="007227CD">
              <w:t xml:space="preserve"> for people who want help to deal with loss of any kind such as the loss of a partner or family member, loss of employment, a home, or mobility. Counselling will offer a confidential and non-judgemental space in which beneficiaries can work with the difficult and sometimes unexpected emotions that can arise from loss. The counselling will be highly personal and responsive to the unique situation of each individual.</w:t>
            </w:r>
          </w:p>
          <w:p w14:paraId="0E2F7E04" w14:textId="77777777" w:rsidR="007227CD" w:rsidRDefault="007227CD" w:rsidP="0012110A"/>
          <w:p w14:paraId="253647D2" w14:textId="1739F19C" w:rsidR="007227CD" w:rsidRDefault="007227CD" w:rsidP="007227CD">
            <w:r>
              <w:t xml:space="preserve">They provide a series of </w:t>
            </w:r>
            <w:r w:rsidRPr="005905A8">
              <w:rPr>
                <w:b/>
              </w:rPr>
              <w:t>Life Skills courses</w:t>
            </w:r>
            <w:r>
              <w:t xml:space="preserve">. </w:t>
            </w:r>
            <w:r w:rsidRPr="007227CD">
              <w:t>A CBT based psycho-educational course designed for identifying unhelpful thought patterns and to help manage or cure problematic moods and behaviour.</w:t>
            </w:r>
            <w:r>
              <w:t xml:space="preserve"> These</w:t>
            </w:r>
            <w:r w:rsidRPr="00716444">
              <w:t xml:space="preserve"> are designed to help clients cope with Anxiety and Depression.</w:t>
            </w:r>
            <w:r>
              <w:t xml:space="preserve"> The programme is for 6 weeks.</w:t>
            </w:r>
          </w:p>
          <w:p w14:paraId="24F6A0A0" w14:textId="247CE162" w:rsidR="007227CD" w:rsidRDefault="007227CD" w:rsidP="007227CD"/>
          <w:p w14:paraId="65DF3C79" w14:textId="2F55D6C4" w:rsidR="007227CD" w:rsidRDefault="007227CD" w:rsidP="007227CD">
            <w:r>
              <w:t xml:space="preserve">There are weekly structured </w:t>
            </w:r>
            <w:r w:rsidRPr="005905A8">
              <w:rPr>
                <w:b/>
              </w:rPr>
              <w:t>social support groups</w:t>
            </w:r>
            <w:r>
              <w:t xml:space="preserve"> which facilitate recovery, social inclusion and personal achievement</w:t>
            </w:r>
            <w:r w:rsidR="00AD2A4E">
              <w:t xml:space="preserve">. There will be a weekly virtual </w:t>
            </w:r>
            <w:r w:rsidR="00AD2A4E" w:rsidRPr="005905A8">
              <w:rPr>
                <w:b/>
              </w:rPr>
              <w:t>Creative Minds group</w:t>
            </w:r>
            <w:r w:rsidR="00AD2A4E">
              <w:t xml:space="preserve">. They will follow </w:t>
            </w:r>
            <w:r w:rsidR="00AD2A4E" w:rsidRPr="00AD2A4E">
              <w:t xml:space="preserve">6 week activity topics e.g. art genres or specific artist. </w:t>
            </w:r>
            <w:r w:rsidR="00AD2A4E">
              <w:t>They will i</w:t>
            </w:r>
            <w:r w:rsidR="00AD2A4E" w:rsidRPr="00AD2A4E">
              <w:t>dentify what materials the group have available</w:t>
            </w:r>
            <w:r w:rsidR="00AD2A4E">
              <w:t xml:space="preserve"> and may give a good opportunity to r</w:t>
            </w:r>
            <w:r w:rsidR="00AD2A4E" w:rsidRPr="00AD2A4E">
              <w:t xml:space="preserve">ecycle materials they have available. </w:t>
            </w:r>
            <w:r w:rsidR="00AD2A4E">
              <w:t>Work will be shared between the group and action plans agreed for the next session. There will be a weekly virtual Living Well group. They will 6 week activity topics</w:t>
            </w:r>
            <w:r w:rsidR="00AD2A4E" w:rsidRPr="00AD2A4E">
              <w:t xml:space="preserve"> e.g. cooking or exercise. </w:t>
            </w:r>
            <w:r w:rsidR="00AD2A4E">
              <w:t>They will d</w:t>
            </w:r>
            <w:r w:rsidR="00AD2A4E" w:rsidRPr="00AD2A4E">
              <w:t>iscuss recipe</w:t>
            </w:r>
            <w:r w:rsidR="00AD2A4E">
              <w:t>s</w:t>
            </w:r>
            <w:r w:rsidR="00AD2A4E" w:rsidRPr="00AD2A4E">
              <w:t xml:space="preserve"> and adapt according to what is available or share ideas for exercising while isolated. </w:t>
            </w:r>
            <w:r w:rsidR="00AD2A4E">
              <w:t xml:space="preserve">Activity plan agreed for the next session. There will be a weekly virtual </w:t>
            </w:r>
            <w:r w:rsidR="00AD2A4E" w:rsidRPr="005905A8">
              <w:rPr>
                <w:b/>
              </w:rPr>
              <w:t>Natural Ways to Wellbeing group</w:t>
            </w:r>
            <w:r w:rsidR="00AD2A4E">
              <w:t xml:space="preserve">. </w:t>
            </w:r>
            <w:r w:rsidR="00C613B7">
              <w:t xml:space="preserve">There will be a group check in and wellbeing check. There </w:t>
            </w:r>
            <w:r w:rsidR="00C613B7">
              <w:lastRenderedPageBreak/>
              <w:t>will be the opportunity to share ideas on how to maintain motivation. For t</w:t>
            </w:r>
            <w:r w:rsidR="00AD2A4E">
              <w:t xml:space="preserve">hose with a garden – </w:t>
            </w:r>
            <w:r w:rsidR="00C613B7">
              <w:t>an activity plan will be agreed to w</w:t>
            </w:r>
            <w:r w:rsidR="00AD2A4E">
              <w:t>hat area of their garden they will work on, what they will do/wildlife watching.</w:t>
            </w:r>
            <w:r w:rsidR="00C613B7">
              <w:t xml:space="preserve"> </w:t>
            </w:r>
            <w:r w:rsidR="00AD2A4E">
              <w:t>For those without a garden – go on daily walk what gardens do they pass/like</w:t>
            </w:r>
            <w:r w:rsidR="00C613B7">
              <w:t>/see</w:t>
            </w:r>
            <w:r w:rsidR="00AD2A4E">
              <w:t>, what park will they visit, what wildlife they spot.</w:t>
            </w:r>
            <w:r w:rsidR="00C613B7">
              <w:t xml:space="preserve"> The group will share photos and d</w:t>
            </w:r>
            <w:r w:rsidR="00AD2A4E">
              <w:t xml:space="preserve">iscuss </w:t>
            </w:r>
            <w:r w:rsidR="00C613B7">
              <w:t xml:space="preserve">the </w:t>
            </w:r>
            <w:r w:rsidR="00AD2A4E">
              <w:t>impact on environment of the current situation, e.g. less cars, less pollution.</w:t>
            </w:r>
            <w:r w:rsidR="00C613B7">
              <w:t xml:space="preserve"> Each group will have the opportunity to share information regarding online resources. </w:t>
            </w:r>
            <w:r w:rsidR="00AD2A4E">
              <w:t xml:space="preserve">Support will be given to clients to create regular routine plans to help motivation skills. </w:t>
            </w:r>
          </w:p>
          <w:p w14:paraId="5D45EF3B" w14:textId="3F6AD33F" w:rsidR="00C613B7" w:rsidRDefault="00C613B7" w:rsidP="007227CD">
            <w:r>
              <w:t xml:space="preserve">They will provide a </w:t>
            </w:r>
            <w:r w:rsidRPr="005905A8">
              <w:rPr>
                <w:b/>
              </w:rPr>
              <w:t>Money Management counselling service</w:t>
            </w:r>
            <w:r>
              <w:t xml:space="preserve">. The service will cover but limited to the following, Money Management, Debt Advice, Budgeting, Benefits advice and general money issues.  This service is provided over the telephone and via email. </w:t>
            </w:r>
          </w:p>
          <w:p w14:paraId="7DB9203D" w14:textId="2BB6F734" w:rsidR="007227CD" w:rsidRDefault="007227CD" w:rsidP="0012110A"/>
        </w:tc>
        <w:tc>
          <w:tcPr>
            <w:tcW w:w="3827" w:type="dxa"/>
          </w:tcPr>
          <w:p w14:paraId="3C9E291F" w14:textId="77777777" w:rsidR="00F56A59" w:rsidRDefault="00F56A59" w:rsidP="00F56A59">
            <w:r>
              <w:lastRenderedPageBreak/>
              <w:t xml:space="preserve">Live Well Kent </w:t>
            </w:r>
          </w:p>
          <w:p w14:paraId="1A9C68D3" w14:textId="77777777" w:rsidR="00F56A59" w:rsidRDefault="00F56A59" w:rsidP="00F56A59">
            <w:pPr>
              <w:rPr>
                <w:rFonts w:ascii="Calibri" w:eastAsia="Calibri" w:hAnsi="Calibri" w:cs="Times New Roman"/>
                <w:color w:val="1F497D"/>
              </w:rPr>
            </w:pPr>
            <w:r w:rsidRPr="00AD1457">
              <w:rPr>
                <w:rFonts w:ascii="Calibri" w:eastAsia="Calibri" w:hAnsi="Calibri" w:cs="Times New Roman"/>
                <w:color w:val="1F497D"/>
              </w:rPr>
              <w:t>0800 389 0226</w:t>
            </w:r>
          </w:p>
          <w:p w14:paraId="4216CCAE" w14:textId="7D6E22F7" w:rsidR="00D43573" w:rsidRDefault="00DE0DD3" w:rsidP="00F56A59">
            <w:hyperlink r:id="rId22" w:history="1">
              <w:r w:rsidR="00F56A59" w:rsidRPr="00AD1457">
                <w:rPr>
                  <w:rFonts w:ascii="Calibri" w:eastAsia="Calibri" w:hAnsi="Calibri" w:cs="Times New Roman"/>
                  <w:color w:val="0563C1"/>
                  <w:u w:val="single"/>
                </w:rPr>
                <w:t>livewellkentreferral@shaw-trust.org.uk</w:t>
              </w:r>
            </w:hyperlink>
          </w:p>
        </w:tc>
      </w:tr>
    </w:tbl>
    <w:p w14:paraId="7EF8F59A" w14:textId="7451D8E2" w:rsidR="00B54C41" w:rsidRDefault="00B54C41"/>
    <w:sectPr w:rsidR="00B54C41" w:rsidSect="00F62BA2">
      <w:headerReference w:type="default" r:id="rId23"/>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14290" w14:textId="77777777" w:rsidR="00AD1457" w:rsidRDefault="00AD1457" w:rsidP="00BD4A89">
      <w:pPr>
        <w:spacing w:after="0" w:line="240" w:lineRule="auto"/>
      </w:pPr>
      <w:r>
        <w:separator/>
      </w:r>
    </w:p>
  </w:endnote>
  <w:endnote w:type="continuationSeparator" w:id="0">
    <w:p w14:paraId="7335AC10" w14:textId="77777777" w:rsidR="00AD1457" w:rsidRDefault="00AD1457" w:rsidP="00BD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536E" w14:textId="5BEC3A67" w:rsidR="00597EDC" w:rsidRDefault="006E580D">
    <w:pPr>
      <w:pStyle w:val="Footer"/>
    </w:pPr>
    <w:r w:rsidRPr="006E580D">
      <w:rPr>
        <w:noProof/>
        <w:lang w:eastAsia="en-GB"/>
      </w:rPr>
      <w:drawing>
        <wp:anchor distT="0" distB="0" distL="114300" distR="114300" simplePos="0" relativeHeight="251659264" behindDoc="0" locked="0" layoutInCell="1" allowOverlap="1" wp14:anchorId="1F29F7EE" wp14:editId="1052FF4C">
          <wp:simplePos x="0" y="0"/>
          <wp:positionH relativeFrom="margin">
            <wp:align>left</wp:align>
          </wp:positionH>
          <wp:positionV relativeFrom="paragraph">
            <wp:posOffset>-422275</wp:posOffset>
          </wp:positionV>
          <wp:extent cx="1337310" cy="733425"/>
          <wp:effectExtent l="0" t="0" r="0" b="9525"/>
          <wp:wrapThrough wrapText="bothSides">
            <wp:wrapPolygon edited="0">
              <wp:start x="0" y="0"/>
              <wp:lineTo x="0" y="21319"/>
              <wp:lineTo x="21231" y="21319"/>
              <wp:lineTo x="21231" y="0"/>
              <wp:lineTo x="0" y="0"/>
            </wp:wrapPolygon>
          </wp:wrapThrough>
          <wp:docPr id="7" name="Picture 7" descr="\\shaw-trust.org.uk\data\UserFolders\17878\Documents\Formatting\Logo Lockup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w-trust.org.uk\data\UserFolders\17878\Documents\Formatting\Logo Lockup 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2E2D7" w14:textId="77777777" w:rsidR="00AD1457" w:rsidRDefault="00AD1457" w:rsidP="00BD4A89">
      <w:pPr>
        <w:spacing w:after="0" w:line="240" w:lineRule="auto"/>
      </w:pPr>
      <w:r>
        <w:separator/>
      </w:r>
    </w:p>
  </w:footnote>
  <w:footnote w:type="continuationSeparator" w:id="0">
    <w:p w14:paraId="588FBC57" w14:textId="77777777" w:rsidR="00AD1457" w:rsidRDefault="00AD1457" w:rsidP="00BD4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DDF3" w14:textId="77777777" w:rsidR="006E580D" w:rsidRDefault="006E580D" w:rsidP="0057347F">
    <w:pPr>
      <w:pStyle w:val="Header"/>
      <w:tabs>
        <w:tab w:val="left" w:pos="10995"/>
      </w:tabs>
      <w:rPr>
        <w:b/>
        <w:sz w:val="28"/>
        <w:szCs w:val="28"/>
      </w:rPr>
    </w:pPr>
    <w:r w:rsidRPr="006E580D">
      <w:rPr>
        <w:noProof/>
        <w:lang w:eastAsia="en-GB"/>
      </w:rPr>
      <w:drawing>
        <wp:anchor distT="0" distB="0" distL="114300" distR="114300" simplePos="0" relativeHeight="251658240" behindDoc="0" locked="0" layoutInCell="1" allowOverlap="1" wp14:anchorId="1279CF4B" wp14:editId="043AADAC">
          <wp:simplePos x="0" y="0"/>
          <wp:positionH relativeFrom="column">
            <wp:posOffset>7368319</wp:posOffset>
          </wp:positionH>
          <wp:positionV relativeFrom="paragraph">
            <wp:posOffset>-151307</wp:posOffset>
          </wp:positionV>
          <wp:extent cx="2675693" cy="823905"/>
          <wp:effectExtent l="0" t="0" r="0" b="0"/>
          <wp:wrapNone/>
          <wp:docPr id="6" name="Picture 6" descr="\\shaw-trust.org.uk\data\UserFolders\17878\Documents\Formatting\Shaw Trus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w-trust.org.uk\data\UserFolders\17878\Documents\Formatting\Shaw Trust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5693" cy="82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457">
      <w:rPr>
        <w:noProof/>
        <w:lang w:eastAsia="en-GB"/>
      </w:rPr>
      <w:drawing>
        <wp:inline distT="0" distB="0" distL="0" distR="0" wp14:anchorId="293635B1" wp14:editId="1AC24131">
          <wp:extent cx="2018030" cy="489098"/>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953" cy="489564"/>
                  </a:xfrm>
                  <a:prstGeom prst="rect">
                    <a:avLst/>
                  </a:prstGeom>
                  <a:noFill/>
                </pic:spPr>
              </pic:pic>
            </a:graphicData>
          </a:graphic>
        </wp:inline>
      </w:drawing>
    </w:r>
    <w:r w:rsidR="00AD1457">
      <w:tab/>
    </w:r>
    <w:r w:rsidR="00AD1457" w:rsidRPr="00E60FD4">
      <w:rPr>
        <w:b/>
        <w:sz w:val="28"/>
        <w:szCs w:val="28"/>
      </w:rPr>
      <w:tab/>
    </w:r>
    <w:r w:rsidR="00E60FD4" w:rsidRPr="00E60FD4">
      <w:rPr>
        <w:b/>
        <w:sz w:val="28"/>
        <w:szCs w:val="28"/>
      </w:rPr>
      <w:t>LWK</w:t>
    </w:r>
    <w:r w:rsidR="00E60FD4">
      <w:t xml:space="preserve"> </w:t>
    </w:r>
    <w:r w:rsidR="00F62BA2" w:rsidRPr="00D449A8">
      <w:rPr>
        <w:b/>
        <w:sz w:val="28"/>
        <w:szCs w:val="28"/>
      </w:rPr>
      <w:t xml:space="preserve">Interim Service Delivery Model </w:t>
    </w:r>
    <w:r w:rsidR="005905A8">
      <w:rPr>
        <w:b/>
        <w:sz w:val="28"/>
        <w:szCs w:val="28"/>
      </w:rPr>
      <w:t>Ashford</w:t>
    </w:r>
  </w:p>
  <w:p w14:paraId="097C5C7C" w14:textId="01718145" w:rsidR="00AD1457" w:rsidRPr="006F5BEE" w:rsidRDefault="00AD1457" w:rsidP="0057347F">
    <w:pPr>
      <w:pStyle w:val="Header"/>
      <w:tabs>
        <w:tab w:val="left" w:pos="109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73C"/>
    <w:multiLevelType w:val="multilevel"/>
    <w:tmpl w:val="D1BA8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367EA"/>
    <w:multiLevelType w:val="hybridMultilevel"/>
    <w:tmpl w:val="2A182704"/>
    <w:lvl w:ilvl="0" w:tplc="8F9CE55A">
      <w:start w:val="75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B5316"/>
    <w:multiLevelType w:val="multilevel"/>
    <w:tmpl w:val="5C581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1724C"/>
    <w:multiLevelType w:val="multilevel"/>
    <w:tmpl w:val="3420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46FB6"/>
    <w:multiLevelType w:val="hybridMultilevel"/>
    <w:tmpl w:val="B0E8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5B"/>
    <w:rsid w:val="00026D6F"/>
    <w:rsid w:val="00091F5B"/>
    <w:rsid w:val="0009584D"/>
    <w:rsid w:val="000C772D"/>
    <w:rsid w:val="0012110A"/>
    <w:rsid w:val="0014547C"/>
    <w:rsid w:val="00151DA8"/>
    <w:rsid w:val="0016606E"/>
    <w:rsid w:val="00173F7D"/>
    <w:rsid w:val="001A325E"/>
    <w:rsid w:val="001A6B1B"/>
    <w:rsid w:val="001B70C1"/>
    <w:rsid w:val="001C2D69"/>
    <w:rsid w:val="001F498F"/>
    <w:rsid w:val="00211194"/>
    <w:rsid w:val="0022378F"/>
    <w:rsid w:val="00224DC3"/>
    <w:rsid w:val="00243AD1"/>
    <w:rsid w:val="00254CAF"/>
    <w:rsid w:val="00260CCF"/>
    <w:rsid w:val="00265B93"/>
    <w:rsid w:val="0027031B"/>
    <w:rsid w:val="002920E3"/>
    <w:rsid w:val="002C7EE7"/>
    <w:rsid w:val="002F20AC"/>
    <w:rsid w:val="002F5634"/>
    <w:rsid w:val="003002D9"/>
    <w:rsid w:val="00307DD5"/>
    <w:rsid w:val="00310F62"/>
    <w:rsid w:val="00345CFE"/>
    <w:rsid w:val="003506A1"/>
    <w:rsid w:val="00376A8D"/>
    <w:rsid w:val="00385EF5"/>
    <w:rsid w:val="00397AA8"/>
    <w:rsid w:val="003A24B9"/>
    <w:rsid w:val="003B740D"/>
    <w:rsid w:val="003B76B4"/>
    <w:rsid w:val="003C448A"/>
    <w:rsid w:val="003D1FE4"/>
    <w:rsid w:val="003D6691"/>
    <w:rsid w:val="004109CD"/>
    <w:rsid w:val="00414FB4"/>
    <w:rsid w:val="00416B65"/>
    <w:rsid w:val="0043689C"/>
    <w:rsid w:val="004469E6"/>
    <w:rsid w:val="0046174D"/>
    <w:rsid w:val="004653F7"/>
    <w:rsid w:val="00467187"/>
    <w:rsid w:val="004A3CF3"/>
    <w:rsid w:val="004D73CE"/>
    <w:rsid w:val="004E039F"/>
    <w:rsid w:val="004E0B2F"/>
    <w:rsid w:val="004F5441"/>
    <w:rsid w:val="00514569"/>
    <w:rsid w:val="0057347F"/>
    <w:rsid w:val="005905A8"/>
    <w:rsid w:val="00597EDC"/>
    <w:rsid w:val="005E4390"/>
    <w:rsid w:val="006172BE"/>
    <w:rsid w:val="00621859"/>
    <w:rsid w:val="00622159"/>
    <w:rsid w:val="00627901"/>
    <w:rsid w:val="006337ED"/>
    <w:rsid w:val="00693966"/>
    <w:rsid w:val="00693C55"/>
    <w:rsid w:val="006B1350"/>
    <w:rsid w:val="006B1430"/>
    <w:rsid w:val="006C4702"/>
    <w:rsid w:val="006E580D"/>
    <w:rsid w:val="006F5BEE"/>
    <w:rsid w:val="00713C73"/>
    <w:rsid w:val="00716444"/>
    <w:rsid w:val="007227CD"/>
    <w:rsid w:val="00723FF0"/>
    <w:rsid w:val="00735F62"/>
    <w:rsid w:val="00764D3C"/>
    <w:rsid w:val="0077195F"/>
    <w:rsid w:val="007B4FB1"/>
    <w:rsid w:val="007C6311"/>
    <w:rsid w:val="00804644"/>
    <w:rsid w:val="00840AAA"/>
    <w:rsid w:val="008B56C8"/>
    <w:rsid w:val="008C72FF"/>
    <w:rsid w:val="008E54D8"/>
    <w:rsid w:val="008E61F3"/>
    <w:rsid w:val="008F0D74"/>
    <w:rsid w:val="00902D9F"/>
    <w:rsid w:val="00980D54"/>
    <w:rsid w:val="009816FB"/>
    <w:rsid w:val="009960F6"/>
    <w:rsid w:val="009A3D92"/>
    <w:rsid w:val="009A44EA"/>
    <w:rsid w:val="009F2180"/>
    <w:rsid w:val="00A131A5"/>
    <w:rsid w:val="00A31B94"/>
    <w:rsid w:val="00A32872"/>
    <w:rsid w:val="00A65879"/>
    <w:rsid w:val="00A66627"/>
    <w:rsid w:val="00AA159B"/>
    <w:rsid w:val="00AB0FD1"/>
    <w:rsid w:val="00AB790D"/>
    <w:rsid w:val="00AC147D"/>
    <w:rsid w:val="00AD1457"/>
    <w:rsid w:val="00AD2A4E"/>
    <w:rsid w:val="00B02AC0"/>
    <w:rsid w:val="00B069C0"/>
    <w:rsid w:val="00B122D7"/>
    <w:rsid w:val="00B449B2"/>
    <w:rsid w:val="00B54999"/>
    <w:rsid w:val="00B54C41"/>
    <w:rsid w:val="00B9217C"/>
    <w:rsid w:val="00BA4036"/>
    <w:rsid w:val="00BA7D3E"/>
    <w:rsid w:val="00BB2C1F"/>
    <w:rsid w:val="00BD32B5"/>
    <w:rsid w:val="00BD4A89"/>
    <w:rsid w:val="00BD5636"/>
    <w:rsid w:val="00BD6EFA"/>
    <w:rsid w:val="00BD7064"/>
    <w:rsid w:val="00BE34EB"/>
    <w:rsid w:val="00BE74C8"/>
    <w:rsid w:val="00BF771C"/>
    <w:rsid w:val="00C2439A"/>
    <w:rsid w:val="00C33A88"/>
    <w:rsid w:val="00C5583F"/>
    <w:rsid w:val="00C613B7"/>
    <w:rsid w:val="00CF3567"/>
    <w:rsid w:val="00D27D8A"/>
    <w:rsid w:val="00D40C0C"/>
    <w:rsid w:val="00D41420"/>
    <w:rsid w:val="00D43573"/>
    <w:rsid w:val="00D449A8"/>
    <w:rsid w:val="00D64628"/>
    <w:rsid w:val="00D851C5"/>
    <w:rsid w:val="00D933F6"/>
    <w:rsid w:val="00DB709C"/>
    <w:rsid w:val="00DE0DD3"/>
    <w:rsid w:val="00E25E96"/>
    <w:rsid w:val="00E36627"/>
    <w:rsid w:val="00E53DCE"/>
    <w:rsid w:val="00E60FD4"/>
    <w:rsid w:val="00EA1450"/>
    <w:rsid w:val="00EA7572"/>
    <w:rsid w:val="00EC0F0D"/>
    <w:rsid w:val="00F022C4"/>
    <w:rsid w:val="00F32A2C"/>
    <w:rsid w:val="00F56A59"/>
    <w:rsid w:val="00F62BA2"/>
    <w:rsid w:val="00F67012"/>
    <w:rsid w:val="00F90BCC"/>
    <w:rsid w:val="00F94960"/>
    <w:rsid w:val="00FE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AF52AC3"/>
  <w15:chartTrackingRefBased/>
  <w15:docId w15:val="{41E16599-0343-4DF4-AB50-50811D46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0A"/>
    <w:rPr>
      <w:color w:val="0000FF"/>
      <w:u w:val="single"/>
    </w:rPr>
  </w:style>
  <w:style w:type="paragraph" w:styleId="Header">
    <w:name w:val="header"/>
    <w:basedOn w:val="Normal"/>
    <w:link w:val="HeaderChar"/>
    <w:uiPriority w:val="99"/>
    <w:unhideWhenUsed/>
    <w:rsid w:val="00BD4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9"/>
  </w:style>
  <w:style w:type="paragraph" w:styleId="Footer">
    <w:name w:val="footer"/>
    <w:basedOn w:val="Normal"/>
    <w:link w:val="FooterChar"/>
    <w:uiPriority w:val="99"/>
    <w:unhideWhenUsed/>
    <w:rsid w:val="00BD4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9"/>
  </w:style>
  <w:style w:type="character" w:customStyle="1" w:styleId="UnresolvedMention">
    <w:name w:val="Unresolved Mention"/>
    <w:basedOn w:val="DefaultParagraphFont"/>
    <w:uiPriority w:val="99"/>
    <w:semiHidden/>
    <w:unhideWhenUsed/>
    <w:rsid w:val="00902D9F"/>
    <w:rPr>
      <w:color w:val="605E5C"/>
      <w:shd w:val="clear" w:color="auto" w:fill="E1DFDD"/>
    </w:rPr>
  </w:style>
  <w:style w:type="character" w:customStyle="1" w:styleId="lrzxr">
    <w:name w:val="lrzxr"/>
    <w:basedOn w:val="DefaultParagraphFont"/>
    <w:rsid w:val="00627901"/>
  </w:style>
  <w:style w:type="character" w:styleId="FollowedHyperlink">
    <w:name w:val="FollowedHyperlink"/>
    <w:basedOn w:val="DefaultParagraphFont"/>
    <w:uiPriority w:val="99"/>
    <w:semiHidden/>
    <w:unhideWhenUsed/>
    <w:rsid w:val="00310F62"/>
    <w:rPr>
      <w:color w:val="954F72" w:themeColor="followedHyperlink"/>
      <w:u w:val="single"/>
    </w:rPr>
  </w:style>
  <w:style w:type="paragraph" w:styleId="ListParagraph">
    <w:name w:val="List Paragraph"/>
    <w:basedOn w:val="Normal"/>
    <w:uiPriority w:val="34"/>
    <w:qFormat/>
    <w:rsid w:val="00414FB4"/>
    <w:pPr>
      <w:ind w:left="720"/>
      <w:contextualSpacing/>
    </w:pPr>
  </w:style>
  <w:style w:type="paragraph" w:customStyle="1" w:styleId="xmsonormal">
    <w:name w:val="x_msonormal"/>
    <w:basedOn w:val="Normal"/>
    <w:rsid w:val="0077195F"/>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A6587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4229">
      <w:bodyDiv w:val="1"/>
      <w:marLeft w:val="0"/>
      <w:marRight w:val="0"/>
      <w:marTop w:val="0"/>
      <w:marBottom w:val="0"/>
      <w:divBdr>
        <w:top w:val="none" w:sz="0" w:space="0" w:color="auto"/>
        <w:left w:val="none" w:sz="0" w:space="0" w:color="auto"/>
        <w:bottom w:val="none" w:sz="0" w:space="0" w:color="auto"/>
        <w:right w:val="none" w:sz="0" w:space="0" w:color="auto"/>
      </w:divBdr>
    </w:div>
    <w:div w:id="57435487">
      <w:bodyDiv w:val="1"/>
      <w:marLeft w:val="0"/>
      <w:marRight w:val="0"/>
      <w:marTop w:val="0"/>
      <w:marBottom w:val="0"/>
      <w:divBdr>
        <w:top w:val="none" w:sz="0" w:space="0" w:color="auto"/>
        <w:left w:val="none" w:sz="0" w:space="0" w:color="auto"/>
        <w:bottom w:val="none" w:sz="0" w:space="0" w:color="auto"/>
        <w:right w:val="none" w:sz="0" w:space="0" w:color="auto"/>
      </w:divBdr>
    </w:div>
    <w:div w:id="104885031">
      <w:bodyDiv w:val="1"/>
      <w:marLeft w:val="0"/>
      <w:marRight w:val="0"/>
      <w:marTop w:val="0"/>
      <w:marBottom w:val="0"/>
      <w:divBdr>
        <w:top w:val="none" w:sz="0" w:space="0" w:color="auto"/>
        <w:left w:val="none" w:sz="0" w:space="0" w:color="auto"/>
        <w:bottom w:val="none" w:sz="0" w:space="0" w:color="auto"/>
        <w:right w:val="none" w:sz="0" w:space="0" w:color="auto"/>
      </w:divBdr>
    </w:div>
    <w:div w:id="193421725">
      <w:bodyDiv w:val="1"/>
      <w:marLeft w:val="0"/>
      <w:marRight w:val="0"/>
      <w:marTop w:val="0"/>
      <w:marBottom w:val="0"/>
      <w:divBdr>
        <w:top w:val="none" w:sz="0" w:space="0" w:color="auto"/>
        <w:left w:val="none" w:sz="0" w:space="0" w:color="auto"/>
        <w:bottom w:val="none" w:sz="0" w:space="0" w:color="auto"/>
        <w:right w:val="none" w:sz="0" w:space="0" w:color="auto"/>
      </w:divBdr>
    </w:div>
    <w:div w:id="255596637">
      <w:bodyDiv w:val="1"/>
      <w:marLeft w:val="0"/>
      <w:marRight w:val="0"/>
      <w:marTop w:val="0"/>
      <w:marBottom w:val="0"/>
      <w:divBdr>
        <w:top w:val="none" w:sz="0" w:space="0" w:color="auto"/>
        <w:left w:val="none" w:sz="0" w:space="0" w:color="auto"/>
        <w:bottom w:val="none" w:sz="0" w:space="0" w:color="auto"/>
        <w:right w:val="none" w:sz="0" w:space="0" w:color="auto"/>
      </w:divBdr>
    </w:div>
    <w:div w:id="269515229">
      <w:bodyDiv w:val="1"/>
      <w:marLeft w:val="0"/>
      <w:marRight w:val="0"/>
      <w:marTop w:val="0"/>
      <w:marBottom w:val="0"/>
      <w:divBdr>
        <w:top w:val="none" w:sz="0" w:space="0" w:color="auto"/>
        <w:left w:val="none" w:sz="0" w:space="0" w:color="auto"/>
        <w:bottom w:val="none" w:sz="0" w:space="0" w:color="auto"/>
        <w:right w:val="none" w:sz="0" w:space="0" w:color="auto"/>
      </w:divBdr>
    </w:div>
    <w:div w:id="301276205">
      <w:bodyDiv w:val="1"/>
      <w:marLeft w:val="0"/>
      <w:marRight w:val="0"/>
      <w:marTop w:val="0"/>
      <w:marBottom w:val="0"/>
      <w:divBdr>
        <w:top w:val="none" w:sz="0" w:space="0" w:color="auto"/>
        <w:left w:val="none" w:sz="0" w:space="0" w:color="auto"/>
        <w:bottom w:val="none" w:sz="0" w:space="0" w:color="auto"/>
        <w:right w:val="none" w:sz="0" w:space="0" w:color="auto"/>
      </w:divBdr>
    </w:div>
    <w:div w:id="383648125">
      <w:bodyDiv w:val="1"/>
      <w:marLeft w:val="0"/>
      <w:marRight w:val="0"/>
      <w:marTop w:val="0"/>
      <w:marBottom w:val="0"/>
      <w:divBdr>
        <w:top w:val="none" w:sz="0" w:space="0" w:color="auto"/>
        <w:left w:val="none" w:sz="0" w:space="0" w:color="auto"/>
        <w:bottom w:val="none" w:sz="0" w:space="0" w:color="auto"/>
        <w:right w:val="none" w:sz="0" w:space="0" w:color="auto"/>
      </w:divBdr>
    </w:div>
    <w:div w:id="408576851">
      <w:bodyDiv w:val="1"/>
      <w:marLeft w:val="0"/>
      <w:marRight w:val="0"/>
      <w:marTop w:val="0"/>
      <w:marBottom w:val="0"/>
      <w:divBdr>
        <w:top w:val="none" w:sz="0" w:space="0" w:color="auto"/>
        <w:left w:val="none" w:sz="0" w:space="0" w:color="auto"/>
        <w:bottom w:val="none" w:sz="0" w:space="0" w:color="auto"/>
        <w:right w:val="none" w:sz="0" w:space="0" w:color="auto"/>
      </w:divBdr>
    </w:div>
    <w:div w:id="439300202">
      <w:bodyDiv w:val="1"/>
      <w:marLeft w:val="0"/>
      <w:marRight w:val="0"/>
      <w:marTop w:val="0"/>
      <w:marBottom w:val="0"/>
      <w:divBdr>
        <w:top w:val="none" w:sz="0" w:space="0" w:color="auto"/>
        <w:left w:val="none" w:sz="0" w:space="0" w:color="auto"/>
        <w:bottom w:val="none" w:sz="0" w:space="0" w:color="auto"/>
        <w:right w:val="none" w:sz="0" w:space="0" w:color="auto"/>
      </w:divBdr>
    </w:div>
    <w:div w:id="481000940">
      <w:bodyDiv w:val="1"/>
      <w:marLeft w:val="0"/>
      <w:marRight w:val="0"/>
      <w:marTop w:val="0"/>
      <w:marBottom w:val="0"/>
      <w:divBdr>
        <w:top w:val="none" w:sz="0" w:space="0" w:color="auto"/>
        <w:left w:val="none" w:sz="0" w:space="0" w:color="auto"/>
        <w:bottom w:val="none" w:sz="0" w:space="0" w:color="auto"/>
        <w:right w:val="none" w:sz="0" w:space="0" w:color="auto"/>
      </w:divBdr>
    </w:div>
    <w:div w:id="511992324">
      <w:bodyDiv w:val="1"/>
      <w:marLeft w:val="0"/>
      <w:marRight w:val="0"/>
      <w:marTop w:val="0"/>
      <w:marBottom w:val="0"/>
      <w:divBdr>
        <w:top w:val="none" w:sz="0" w:space="0" w:color="auto"/>
        <w:left w:val="none" w:sz="0" w:space="0" w:color="auto"/>
        <w:bottom w:val="none" w:sz="0" w:space="0" w:color="auto"/>
        <w:right w:val="none" w:sz="0" w:space="0" w:color="auto"/>
      </w:divBdr>
    </w:div>
    <w:div w:id="642581119">
      <w:bodyDiv w:val="1"/>
      <w:marLeft w:val="0"/>
      <w:marRight w:val="0"/>
      <w:marTop w:val="0"/>
      <w:marBottom w:val="0"/>
      <w:divBdr>
        <w:top w:val="none" w:sz="0" w:space="0" w:color="auto"/>
        <w:left w:val="none" w:sz="0" w:space="0" w:color="auto"/>
        <w:bottom w:val="none" w:sz="0" w:space="0" w:color="auto"/>
        <w:right w:val="none" w:sz="0" w:space="0" w:color="auto"/>
      </w:divBdr>
    </w:div>
    <w:div w:id="681054667">
      <w:bodyDiv w:val="1"/>
      <w:marLeft w:val="0"/>
      <w:marRight w:val="0"/>
      <w:marTop w:val="0"/>
      <w:marBottom w:val="0"/>
      <w:divBdr>
        <w:top w:val="none" w:sz="0" w:space="0" w:color="auto"/>
        <w:left w:val="none" w:sz="0" w:space="0" w:color="auto"/>
        <w:bottom w:val="none" w:sz="0" w:space="0" w:color="auto"/>
        <w:right w:val="none" w:sz="0" w:space="0" w:color="auto"/>
      </w:divBdr>
    </w:div>
    <w:div w:id="733547983">
      <w:bodyDiv w:val="1"/>
      <w:marLeft w:val="0"/>
      <w:marRight w:val="0"/>
      <w:marTop w:val="0"/>
      <w:marBottom w:val="0"/>
      <w:divBdr>
        <w:top w:val="none" w:sz="0" w:space="0" w:color="auto"/>
        <w:left w:val="none" w:sz="0" w:space="0" w:color="auto"/>
        <w:bottom w:val="none" w:sz="0" w:space="0" w:color="auto"/>
        <w:right w:val="none" w:sz="0" w:space="0" w:color="auto"/>
      </w:divBdr>
    </w:div>
    <w:div w:id="960115910">
      <w:bodyDiv w:val="1"/>
      <w:marLeft w:val="0"/>
      <w:marRight w:val="0"/>
      <w:marTop w:val="0"/>
      <w:marBottom w:val="0"/>
      <w:divBdr>
        <w:top w:val="none" w:sz="0" w:space="0" w:color="auto"/>
        <w:left w:val="none" w:sz="0" w:space="0" w:color="auto"/>
        <w:bottom w:val="none" w:sz="0" w:space="0" w:color="auto"/>
        <w:right w:val="none" w:sz="0" w:space="0" w:color="auto"/>
      </w:divBdr>
    </w:div>
    <w:div w:id="984091429">
      <w:bodyDiv w:val="1"/>
      <w:marLeft w:val="0"/>
      <w:marRight w:val="0"/>
      <w:marTop w:val="0"/>
      <w:marBottom w:val="0"/>
      <w:divBdr>
        <w:top w:val="none" w:sz="0" w:space="0" w:color="auto"/>
        <w:left w:val="none" w:sz="0" w:space="0" w:color="auto"/>
        <w:bottom w:val="none" w:sz="0" w:space="0" w:color="auto"/>
        <w:right w:val="none" w:sz="0" w:space="0" w:color="auto"/>
      </w:divBdr>
    </w:div>
    <w:div w:id="1026757157">
      <w:bodyDiv w:val="1"/>
      <w:marLeft w:val="0"/>
      <w:marRight w:val="0"/>
      <w:marTop w:val="0"/>
      <w:marBottom w:val="0"/>
      <w:divBdr>
        <w:top w:val="none" w:sz="0" w:space="0" w:color="auto"/>
        <w:left w:val="none" w:sz="0" w:space="0" w:color="auto"/>
        <w:bottom w:val="none" w:sz="0" w:space="0" w:color="auto"/>
        <w:right w:val="none" w:sz="0" w:space="0" w:color="auto"/>
      </w:divBdr>
    </w:div>
    <w:div w:id="1036470297">
      <w:bodyDiv w:val="1"/>
      <w:marLeft w:val="0"/>
      <w:marRight w:val="0"/>
      <w:marTop w:val="0"/>
      <w:marBottom w:val="0"/>
      <w:divBdr>
        <w:top w:val="none" w:sz="0" w:space="0" w:color="auto"/>
        <w:left w:val="none" w:sz="0" w:space="0" w:color="auto"/>
        <w:bottom w:val="none" w:sz="0" w:space="0" w:color="auto"/>
        <w:right w:val="none" w:sz="0" w:space="0" w:color="auto"/>
      </w:divBdr>
    </w:div>
    <w:div w:id="1228103793">
      <w:bodyDiv w:val="1"/>
      <w:marLeft w:val="0"/>
      <w:marRight w:val="0"/>
      <w:marTop w:val="0"/>
      <w:marBottom w:val="0"/>
      <w:divBdr>
        <w:top w:val="none" w:sz="0" w:space="0" w:color="auto"/>
        <w:left w:val="none" w:sz="0" w:space="0" w:color="auto"/>
        <w:bottom w:val="none" w:sz="0" w:space="0" w:color="auto"/>
        <w:right w:val="none" w:sz="0" w:space="0" w:color="auto"/>
      </w:divBdr>
    </w:div>
    <w:div w:id="1281448653">
      <w:bodyDiv w:val="1"/>
      <w:marLeft w:val="0"/>
      <w:marRight w:val="0"/>
      <w:marTop w:val="0"/>
      <w:marBottom w:val="0"/>
      <w:divBdr>
        <w:top w:val="none" w:sz="0" w:space="0" w:color="auto"/>
        <w:left w:val="none" w:sz="0" w:space="0" w:color="auto"/>
        <w:bottom w:val="none" w:sz="0" w:space="0" w:color="auto"/>
        <w:right w:val="none" w:sz="0" w:space="0" w:color="auto"/>
      </w:divBdr>
    </w:div>
    <w:div w:id="1416249611">
      <w:bodyDiv w:val="1"/>
      <w:marLeft w:val="0"/>
      <w:marRight w:val="0"/>
      <w:marTop w:val="0"/>
      <w:marBottom w:val="0"/>
      <w:divBdr>
        <w:top w:val="none" w:sz="0" w:space="0" w:color="auto"/>
        <w:left w:val="none" w:sz="0" w:space="0" w:color="auto"/>
        <w:bottom w:val="none" w:sz="0" w:space="0" w:color="auto"/>
        <w:right w:val="none" w:sz="0" w:space="0" w:color="auto"/>
      </w:divBdr>
    </w:div>
    <w:div w:id="1420904194">
      <w:bodyDiv w:val="1"/>
      <w:marLeft w:val="0"/>
      <w:marRight w:val="0"/>
      <w:marTop w:val="0"/>
      <w:marBottom w:val="0"/>
      <w:divBdr>
        <w:top w:val="none" w:sz="0" w:space="0" w:color="auto"/>
        <w:left w:val="none" w:sz="0" w:space="0" w:color="auto"/>
        <w:bottom w:val="none" w:sz="0" w:space="0" w:color="auto"/>
        <w:right w:val="none" w:sz="0" w:space="0" w:color="auto"/>
      </w:divBdr>
    </w:div>
    <w:div w:id="1447038232">
      <w:bodyDiv w:val="1"/>
      <w:marLeft w:val="0"/>
      <w:marRight w:val="0"/>
      <w:marTop w:val="0"/>
      <w:marBottom w:val="0"/>
      <w:divBdr>
        <w:top w:val="none" w:sz="0" w:space="0" w:color="auto"/>
        <w:left w:val="none" w:sz="0" w:space="0" w:color="auto"/>
        <w:bottom w:val="none" w:sz="0" w:space="0" w:color="auto"/>
        <w:right w:val="none" w:sz="0" w:space="0" w:color="auto"/>
      </w:divBdr>
    </w:div>
    <w:div w:id="1473136776">
      <w:bodyDiv w:val="1"/>
      <w:marLeft w:val="0"/>
      <w:marRight w:val="0"/>
      <w:marTop w:val="0"/>
      <w:marBottom w:val="0"/>
      <w:divBdr>
        <w:top w:val="none" w:sz="0" w:space="0" w:color="auto"/>
        <w:left w:val="none" w:sz="0" w:space="0" w:color="auto"/>
        <w:bottom w:val="none" w:sz="0" w:space="0" w:color="auto"/>
        <w:right w:val="none" w:sz="0" w:space="0" w:color="auto"/>
      </w:divBdr>
    </w:div>
    <w:div w:id="1481847926">
      <w:bodyDiv w:val="1"/>
      <w:marLeft w:val="0"/>
      <w:marRight w:val="0"/>
      <w:marTop w:val="0"/>
      <w:marBottom w:val="0"/>
      <w:divBdr>
        <w:top w:val="none" w:sz="0" w:space="0" w:color="auto"/>
        <w:left w:val="none" w:sz="0" w:space="0" w:color="auto"/>
        <w:bottom w:val="none" w:sz="0" w:space="0" w:color="auto"/>
        <w:right w:val="none" w:sz="0" w:space="0" w:color="auto"/>
      </w:divBdr>
    </w:div>
    <w:div w:id="1563366893">
      <w:bodyDiv w:val="1"/>
      <w:marLeft w:val="0"/>
      <w:marRight w:val="0"/>
      <w:marTop w:val="0"/>
      <w:marBottom w:val="0"/>
      <w:divBdr>
        <w:top w:val="none" w:sz="0" w:space="0" w:color="auto"/>
        <w:left w:val="none" w:sz="0" w:space="0" w:color="auto"/>
        <w:bottom w:val="none" w:sz="0" w:space="0" w:color="auto"/>
        <w:right w:val="none" w:sz="0" w:space="0" w:color="auto"/>
      </w:divBdr>
    </w:div>
    <w:div w:id="1595556776">
      <w:bodyDiv w:val="1"/>
      <w:marLeft w:val="0"/>
      <w:marRight w:val="0"/>
      <w:marTop w:val="0"/>
      <w:marBottom w:val="0"/>
      <w:divBdr>
        <w:top w:val="none" w:sz="0" w:space="0" w:color="auto"/>
        <w:left w:val="none" w:sz="0" w:space="0" w:color="auto"/>
        <w:bottom w:val="none" w:sz="0" w:space="0" w:color="auto"/>
        <w:right w:val="none" w:sz="0" w:space="0" w:color="auto"/>
      </w:divBdr>
    </w:div>
    <w:div w:id="1609966783">
      <w:bodyDiv w:val="1"/>
      <w:marLeft w:val="0"/>
      <w:marRight w:val="0"/>
      <w:marTop w:val="0"/>
      <w:marBottom w:val="0"/>
      <w:divBdr>
        <w:top w:val="none" w:sz="0" w:space="0" w:color="auto"/>
        <w:left w:val="none" w:sz="0" w:space="0" w:color="auto"/>
        <w:bottom w:val="none" w:sz="0" w:space="0" w:color="auto"/>
        <w:right w:val="none" w:sz="0" w:space="0" w:color="auto"/>
      </w:divBdr>
    </w:div>
    <w:div w:id="1693457587">
      <w:bodyDiv w:val="1"/>
      <w:marLeft w:val="0"/>
      <w:marRight w:val="0"/>
      <w:marTop w:val="0"/>
      <w:marBottom w:val="0"/>
      <w:divBdr>
        <w:top w:val="none" w:sz="0" w:space="0" w:color="auto"/>
        <w:left w:val="none" w:sz="0" w:space="0" w:color="auto"/>
        <w:bottom w:val="none" w:sz="0" w:space="0" w:color="auto"/>
        <w:right w:val="none" w:sz="0" w:space="0" w:color="auto"/>
      </w:divBdr>
      <w:divsChild>
        <w:div w:id="931350699">
          <w:marLeft w:val="0"/>
          <w:marRight w:val="0"/>
          <w:marTop w:val="0"/>
          <w:marBottom w:val="0"/>
          <w:divBdr>
            <w:top w:val="none" w:sz="0" w:space="0" w:color="auto"/>
            <w:left w:val="none" w:sz="0" w:space="0" w:color="auto"/>
            <w:bottom w:val="none" w:sz="0" w:space="0" w:color="auto"/>
            <w:right w:val="none" w:sz="0" w:space="0" w:color="auto"/>
          </w:divBdr>
        </w:div>
      </w:divsChild>
    </w:div>
    <w:div w:id="1756434844">
      <w:bodyDiv w:val="1"/>
      <w:marLeft w:val="0"/>
      <w:marRight w:val="0"/>
      <w:marTop w:val="0"/>
      <w:marBottom w:val="0"/>
      <w:divBdr>
        <w:top w:val="none" w:sz="0" w:space="0" w:color="auto"/>
        <w:left w:val="none" w:sz="0" w:space="0" w:color="auto"/>
        <w:bottom w:val="none" w:sz="0" w:space="0" w:color="auto"/>
        <w:right w:val="none" w:sz="0" w:space="0" w:color="auto"/>
      </w:divBdr>
    </w:div>
    <w:div w:id="1835493355">
      <w:bodyDiv w:val="1"/>
      <w:marLeft w:val="0"/>
      <w:marRight w:val="0"/>
      <w:marTop w:val="0"/>
      <w:marBottom w:val="0"/>
      <w:divBdr>
        <w:top w:val="none" w:sz="0" w:space="0" w:color="auto"/>
        <w:left w:val="none" w:sz="0" w:space="0" w:color="auto"/>
        <w:bottom w:val="none" w:sz="0" w:space="0" w:color="auto"/>
        <w:right w:val="none" w:sz="0" w:space="0" w:color="auto"/>
      </w:divBdr>
      <w:divsChild>
        <w:div w:id="1442841987">
          <w:marLeft w:val="0"/>
          <w:marRight w:val="0"/>
          <w:marTop w:val="0"/>
          <w:marBottom w:val="0"/>
          <w:divBdr>
            <w:top w:val="none" w:sz="0" w:space="0" w:color="auto"/>
            <w:left w:val="none" w:sz="0" w:space="0" w:color="auto"/>
            <w:bottom w:val="none" w:sz="0" w:space="0" w:color="auto"/>
            <w:right w:val="none" w:sz="0" w:space="0" w:color="auto"/>
          </w:divBdr>
        </w:div>
      </w:divsChild>
    </w:div>
    <w:div w:id="1837303685">
      <w:bodyDiv w:val="1"/>
      <w:marLeft w:val="0"/>
      <w:marRight w:val="0"/>
      <w:marTop w:val="0"/>
      <w:marBottom w:val="0"/>
      <w:divBdr>
        <w:top w:val="none" w:sz="0" w:space="0" w:color="auto"/>
        <w:left w:val="none" w:sz="0" w:space="0" w:color="auto"/>
        <w:bottom w:val="none" w:sz="0" w:space="0" w:color="auto"/>
        <w:right w:val="none" w:sz="0" w:space="0" w:color="auto"/>
      </w:divBdr>
    </w:div>
    <w:div w:id="1890457562">
      <w:bodyDiv w:val="1"/>
      <w:marLeft w:val="0"/>
      <w:marRight w:val="0"/>
      <w:marTop w:val="0"/>
      <w:marBottom w:val="0"/>
      <w:divBdr>
        <w:top w:val="none" w:sz="0" w:space="0" w:color="auto"/>
        <w:left w:val="none" w:sz="0" w:space="0" w:color="auto"/>
        <w:bottom w:val="none" w:sz="0" w:space="0" w:color="auto"/>
        <w:right w:val="none" w:sz="0" w:space="0" w:color="auto"/>
      </w:divBdr>
    </w:div>
    <w:div w:id="1903562341">
      <w:bodyDiv w:val="1"/>
      <w:marLeft w:val="0"/>
      <w:marRight w:val="0"/>
      <w:marTop w:val="0"/>
      <w:marBottom w:val="0"/>
      <w:divBdr>
        <w:top w:val="none" w:sz="0" w:space="0" w:color="auto"/>
        <w:left w:val="none" w:sz="0" w:space="0" w:color="auto"/>
        <w:bottom w:val="none" w:sz="0" w:space="0" w:color="auto"/>
        <w:right w:val="none" w:sz="0" w:space="0" w:color="auto"/>
      </w:divBdr>
    </w:div>
    <w:div w:id="19765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wellkentreferral@shaw-trust.org.uk" TargetMode="External"/><Relationship Id="rId13" Type="http://schemas.openxmlformats.org/officeDocument/2006/relationships/image" Target="media/image4.png"/><Relationship Id="rId18" Type="http://schemas.openxmlformats.org/officeDocument/2006/relationships/hyperlink" Target="mailto:livewellkentreferral@shaw-trust.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livewellkentreferral@shaw-trust.org.uk"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vewellkentreferral@shaw-trust.org.uk" TargetMode="External"/><Relationship Id="rId20" Type="http://schemas.openxmlformats.org/officeDocument/2006/relationships/hyperlink" Target="mailto:livewellkentreferral@shaw-trus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hyperlink" Target="mailto:livewellkentreferral@shaw-trust.org.uk"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livewellkentreferral@shaw-trust.org.uk" TargetMode="External"/><Relationship Id="rId22" Type="http://schemas.openxmlformats.org/officeDocument/2006/relationships/hyperlink" Target="mailto:livewellkentreferral@shaw-tru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Packman</dc:creator>
  <cp:keywords/>
  <dc:description/>
  <cp:lastModifiedBy>Oriana Situ-Chivers</cp:lastModifiedBy>
  <cp:revision>8</cp:revision>
  <cp:lastPrinted>2020-03-25T13:05:00Z</cp:lastPrinted>
  <dcterms:created xsi:type="dcterms:W3CDTF">2020-04-07T12:49:00Z</dcterms:created>
  <dcterms:modified xsi:type="dcterms:W3CDTF">2021-01-12T16:29:00Z</dcterms:modified>
</cp:coreProperties>
</file>